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DC79F" w14:textId="51BF1FF7" w:rsidR="00DC43DA" w:rsidRPr="00CB0C97" w:rsidRDefault="00775A3E" w:rsidP="00CB0C97">
      <w:pPr>
        <w:pStyle w:val="Heading1"/>
        <w:rPr>
          <w:b/>
        </w:rPr>
      </w:pPr>
      <w:bookmarkStart w:id="0" w:name="_Hlk130309499"/>
      <w:bookmarkStart w:id="1" w:name="_GoBack"/>
      <w:bookmarkEnd w:id="1"/>
      <w:r w:rsidRPr="00CB0C97">
        <w:rPr>
          <w:b/>
        </w:rPr>
        <w:t>Conflicts</w:t>
      </w:r>
      <w:r w:rsidR="00593E46" w:rsidRPr="00CB0C97">
        <w:rPr>
          <w:b/>
        </w:rPr>
        <w:t xml:space="preserve"> of Interest</w:t>
      </w:r>
      <w:r w:rsidRPr="00CB0C97">
        <w:rPr>
          <w:b/>
        </w:rPr>
        <w:t>s Guidance</w:t>
      </w:r>
      <w:r w:rsidR="00593E46" w:rsidRPr="00CB0C97">
        <w:rPr>
          <w:b/>
        </w:rPr>
        <w:t xml:space="preserve"> for </w:t>
      </w:r>
      <w:r w:rsidR="00EB0F0D">
        <w:rPr>
          <w:b/>
        </w:rPr>
        <w:t>University</w:t>
      </w:r>
      <w:r w:rsidR="00593E46" w:rsidRPr="00CB0C97">
        <w:rPr>
          <w:b/>
        </w:rPr>
        <w:t>-appointed Directors of Subsidiary Companies and Joint Ventures</w:t>
      </w:r>
    </w:p>
    <w:bookmarkEnd w:id="0"/>
    <w:p w14:paraId="3116AB4B" w14:textId="409E5142" w:rsidR="00EB0F0D" w:rsidRPr="00BC2A0D" w:rsidRDefault="00DC43DA" w:rsidP="002D2F23">
      <w:pPr>
        <w:spacing w:before="120" w:after="120"/>
        <w:ind w:right="72"/>
        <w:textAlignment w:val="baseline"/>
        <w:rPr>
          <w:rFonts w:eastAsia="Arial" w:cstheme="minorHAnsi"/>
          <w:b/>
          <w:i/>
          <w:color w:val="000000"/>
        </w:rPr>
      </w:pPr>
      <w:r w:rsidRPr="00EB0F0D">
        <w:rPr>
          <w:rFonts w:eastAsia="Arial" w:cstheme="minorHAnsi"/>
          <w:b/>
          <w:i/>
          <w:color w:val="000000"/>
        </w:rPr>
        <w:t>Guidance on the differing responsibilities and duties of trustees, employees and company directors</w:t>
      </w:r>
      <w:r w:rsidR="00780C77" w:rsidRPr="00EB0F0D">
        <w:rPr>
          <w:rFonts w:eastAsia="Arial" w:cstheme="minorHAnsi"/>
          <w:b/>
          <w:i/>
          <w:color w:val="000000"/>
        </w:rPr>
        <w:t xml:space="preserve"> in the context of the </w:t>
      </w:r>
      <w:r w:rsidR="00EB0F0D">
        <w:rPr>
          <w:rFonts w:eastAsia="Arial" w:cstheme="minorHAnsi"/>
          <w:b/>
          <w:i/>
          <w:color w:val="000000"/>
        </w:rPr>
        <w:t>University</w:t>
      </w:r>
      <w:r w:rsidR="00780C77" w:rsidRPr="00EB0F0D">
        <w:rPr>
          <w:rFonts w:eastAsia="Arial" w:cstheme="minorHAnsi"/>
          <w:b/>
          <w:i/>
          <w:color w:val="000000"/>
        </w:rPr>
        <w:t>.</w:t>
      </w:r>
    </w:p>
    <w:p w14:paraId="2B32AB1D" w14:textId="333B9858" w:rsidR="00CB0C97" w:rsidRPr="00CB0C97" w:rsidRDefault="002D2F23" w:rsidP="00CB0C97">
      <w:pPr>
        <w:pStyle w:val="Heading2"/>
      </w:pPr>
      <w:r w:rsidRPr="00CB0C97">
        <w:t>Why is this important</w:t>
      </w:r>
    </w:p>
    <w:p w14:paraId="0245A4E9" w14:textId="5B6A10B4" w:rsidR="002D2F23" w:rsidRPr="00CB0C97" w:rsidRDefault="00812C69" w:rsidP="002D2F23">
      <w:pPr>
        <w:rPr>
          <w:rFonts w:cstheme="minorHAnsi"/>
        </w:rPr>
      </w:pPr>
      <w:r w:rsidRPr="00CB0C97">
        <w:rPr>
          <w:rFonts w:cstheme="minorHAnsi"/>
        </w:rPr>
        <w:t xml:space="preserve">The </w:t>
      </w:r>
      <w:r w:rsidR="00EB0F0D">
        <w:rPr>
          <w:rFonts w:cstheme="minorHAnsi"/>
        </w:rPr>
        <w:t>University</w:t>
      </w:r>
      <w:r w:rsidRPr="00CB0C97">
        <w:rPr>
          <w:rFonts w:cstheme="minorHAnsi"/>
        </w:rPr>
        <w:t xml:space="preserve"> of Oxford </w:t>
      </w:r>
      <w:r w:rsidR="00BF4792">
        <w:rPr>
          <w:rFonts w:cstheme="minorHAnsi"/>
        </w:rPr>
        <w:t xml:space="preserve">(the “University”) </w:t>
      </w:r>
      <w:r w:rsidR="00245D0A" w:rsidRPr="00CB0C97">
        <w:rPr>
          <w:rFonts w:cstheme="minorHAnsi"/>
        </w:rPr>
        <w:t xml:space="preserve">has </w:t>
      </w:r>
      <w:r w:rsidR="009F5736" w:rsidRPr="00CB0C97">
        <w:rPr>
          <w:rFonts w:cstheme="minorHAnsi"/>
        </w:rPr>
        <w:t>formed</w:t>
      </w:r>
      <w:r w:rsidR="00245D0A" w:rsidRPr="00CB0C97">
        <w:rPr>
          <w:rFonts w:cstheme="minorHAnsi"/>
        </w:rPr>
        <w:t xml:space="preserve"> a number of </w:t>
      </w:r>
      <w:r w:rsidRPr="00CB0C97">
        <w:rPr>
          <w:rFonts w:cstheme="minorHAnsi"/>
        </w:rPr>
        <w:t>wholly-owned subsidiaries and</w:t>
      </w:r>
      <w:r w:rsidR="00607A08" w:rsidRPr="00CB0C97">
        <w:rPr>
          <w:rFonts w:cstheme="minorHAnsi"/>
        </w:rPr>
        <w:t xml:space="preserve"> has</w:t>
      </w:r>
      <w:r w:rsidRPr="00CB0C97">
        <w:rPr>
          <w:rFonts w:cstheme="minorHAnsi"/>
        </w:rPr>
        <w:t xml:space="preserve"> </w:t>
      </w:r>
      <w:r w:rsidR="00775A3E" w:rsidRPr="00CB0C97">
        <w:rPr>
          <w:rFonts w:cstheme="minorHAnsi"/>
        </w:rPr>
        <w:t xml:space="preserve">also engaged with partner organisation on </w:t>
      </w:r>
      <w:r w:rsidRPr="00CB0C97">
        <w:rPr>
          <w:rFonts w:cstheme="minorHAnsi"/>
        </w:rPr>
        <w:t>joint venture</w:t>
      </w:r>
      <w:r w:rsidR="007C36A7" w:rsidRPr="00CB0C97">
        <w:rPr>
          <w:rFonts w:cstheme="minorHAnsi"/>
        </w:rPr>
        <w:t>s</w:t>
      </w:r>
      <w:r w:rsidR="007C36A7" w:rsidRPr="00CB0C97">
        <w:rPr>
          <w:rStyle w:val="FootnoteReference"/>
          <w:rFonts w:cstheme="minorHAnsi"/>
        </w:rPr>
        <w:footnoteReference w:id="1"/>
      </w:r>
      <w:r w:rsidRPr="00CB0C97">
        <w:rPr>
          <w:rFonts w:cstheme="minorHAnsi"/>
        </w:rPr>
        <w:t xml:space="preserve">. </w:t>
      </w:r>
      <w:r w:rsidR="00BF4792">
        <w:rPr>
          <w:rFonts w:cstheme="minorHAnsi"/>
        </w:rPr>
        <w:t>Employees</w:t>
      </w:r>
      <w:r w:rsidRPr="00CB0C97">
        <w:rPr>
          <w:rFonts w:cstheme="minorHAnsi"/>
        </w:rPr>
        <w:t xml:space="preserve"> of the </w:t>
      </w:r>
      <w:r w:rsidR="00EB0F0D">
        <w:rPr>
          <w:rFonts w:cstheme="minorHAnsi"/>
        </w:rPr>
        <w:t>University</w:t>
      </w:r>
      <w:r w:rsidR="00311369" w:rsidRPr="00CB0C97">
        <w:rPr>
          <w:rFonts w:cstheme="minorHAnsi"/>
        </w:rPr>
        <w:t xml:space="preserve"> with appropriate knowledge, skills and expertise</w:t>
      </w:r>
      <w:r w:rsidRPr="00CB0C97">
        <w:rPr>
          <w:rFonts w:cstheme="minorHAnsi"/>
        </w:rPr>
        <w:t xml:space="preserve"> </w:t>
      </w:r>
      <w:r w:rsidR="00C66FDD" w:rsidRPr="00CB0C97">
        <w:rPr>
          <w:rFonts w:cstheme="minorHAnsi"/>
        </w:rPr>
        <w:t>may be</w:t>
      </w:r>
      <w:r w:rsidRPr="00CB0C97">
        <w:rPr>
          <w:rFonts w:cstheme="minorHAnsi"/>
        </w:rPr>
        <w:t xml:space="preserve"> appointed as </w:t>
      </w:r>
      <w:r w:rsidR="00775A3E" w:rsidRPr="00CB0C97">
        <w:rPr>
          <w:rFonts w:cstheme="minorHAnsi"/>
        </w:rPr>
        <w:t>d</w:t>
      </w:r>
      <w:r w:rsidRPr="00CB0C97">
        <w:rPr>
          <w:rFonts w:cstheme="minorHAnsi"/>
        </w:rPr>
        <w:t>irectors of</w:t>
      </w:r>
      <w:r w:rsidR="00C66FDD" w:rsidRPr="00CB0C97">
        <w:rPr>
          <w:rFonts w:cstheme="minorHAnsi"/>
        </w:rPr>
        <w:t xml:space="preserve"> one or more of</w:t>
      </w:r>
      <w:r w:rsidRPr="00CB0C97">
        <w:rPr>
          <w:rFonts w:cstheme="minorHAnsi"/>
        </w:rPr>
        <w:t xml:space="preserve"> </w:t>
      </w:r>
      <w:r w:rsidR="009F5736" w:rsidRPr="00CB0C97">
        <w:rPr>
          <w:rFonts w:cstheme="minorHAnsi"/>
        </w:rPr>
        <w:t xml:space="preserve">these </w:t>
      </w:r>
      <w:r w:rsidR="00C23B1F" w:rsidRPr="00CB0C97">
        <w:rPr>
          <w:rFonts w:cstheme="minorHAnsi"/>
        </w:rPr>
        <w:t>entities</w:t>
      </w:r>
      <w:r w:rsidRPr="00CB0C97">
        <w:rPr>
          <w:rFonts w:cstheme="minorHAnsi"/>
        </w:rPr>
        <w:t xml:space="preserve">. </w:t>
      </w:r>
      <w:r w:rsidR="00780C77" w:rsidRPr="00CB0C97">
        <w:rPr>
          <w:rFonts w:cstheme="minorHAnsi"/>
        </w:rPr>
        <w:t>They should</w:t>
      </w:r>
      <w:r w:rsidRPr="00CB0C97">
        <w:rPr>
          <w:rFonts w:cstheme="minorHAnsi"/>
        </w:rPr>
        <w:t xml:space="preserve"> be mindful of the conflicts that may arise between their different roles and interests across the organisation as a whole</w:t>
      </w:r>
      <w:r w:rsidR="00421291" w:rsidRPr="00CB0C97">
        <w:rPr>
          <w:rFonts w:cstheme="minorHAnsi"/>
        </w:rPr>
        <w:t xml:space="preserve"> since s</w:t>
      </w:r>
      <w:r w:rsidR="00311369" w:rsidRPr="00CB0C97">
        <w:rPr>
          <w:rFonts w:cstheme="minorHAnsi"/>
        </w:rPr>
        <w:t xml:space="preserve">ituations can inevitably arise where the same person will be a decision maker or advisor both for the </w:t>
      </w:r>
      <w:r w:rsidR="00EB0F0D">
        <w:rPr>
          <w:rFonts w:cstheme="minorHAnsi"/>
        </w:rPr>
        <w:t>University</w:t>
      </w:r>
      <w:r w:rsidR="00311369" w:rsidRPr="00CB0C97">
        <w:rPr>
          <w:rFonts w:cstheme="minorHAnsi"/>
        </w:rPr>
        <w:t xml:space="preserve"> and one of its entities. Examples of this might include contractual discussions, investment requests</w:t>
      </w:r>
      <w:r w:rsidR="00D05C49">
        <w:rPr>
          <w:rFonts w:cstheme="minorHAnsi"/>
        </w:rPr>
        <w:t>,</w:t>
      </w:r>
      <w:r w:rsidR="00311369" w:rsidRPr="00CB0C97">
        <w:rPr>
          <w:rFonts w:cstheme="minorHAnsi"/>
        </w:rPr>
        <w:t xml:space="preserve"> resourcing a</w:t>
      </w:r>
      <w:r w:rsidR="00D05C49">
        <w:rPr>
          <w:rFonts w:cstheme="minorHAnsi"/>
        </w:rPr>
        <w:t>rrangements or reporting and information sharing</w:t>
      </w:r>
      <w:r w:rsidR="00311369" w:rsidRPr="00CB0C97">
        <w:rPr>
          <w:rFonts w:cstheme="minorHAnsi"/>
        </w:rPr>
        <w:t>.</w:t>
      </w:r>
      <w:r w:rsidR="00056D61">
        <w:rPr>
          <w:rFonts w:cstheme="minorHAnsi"/>
        </w:rPr>
        <w:t xml:space="preserve"> </w:t>
      </w:r>
      <w:r w:rsidR="00BF4792">
        <w:rPr>
          <w:rFonts w:cstheme="minorHAnsi"/>
        </w:rPr>
        <w:t>The legal framework in which companies operate is different to the legal framework governing the University.</w:t>
      </w:r>
    </w:p>
    <w:p w14:paraId="02DDF598" w14:textId="4BECA8EC" w:rsidR="001D2169" w:rsidRPr="00CB0C97" w:rsidRDefault="00780C77" w:rsidP="00CB0C97">
      <w:pPr>
        <w:pStyle w:val="Heading2"/>
      </w:pPr>
      <w:r w:rsidRPr="00CB0C97">
        <w:t>Roles and Responsibilities</w:t>
      </w:r>
    </w:p>
    <w:p w14:paraId="78D10FA4" w14:textId="0F0FC301" w:rsidR="00C66FDD" w:rsidRPr="00CB0C97" w:rsidRDefault="00775A3E" w:rsidP="00775A3E">
      <w:pPr>
        <w:rPr>
          <w:rFonts w:cstheme="minorHAnsi"/>
        </w:rPr>
      </w:pPr>
      <w:r w:rsidRPr="00CB0C97">
        <w:rPr>
          <w:rFonts w:cstheme="minorHAnsi"/>
          <w:b/>
        </w:rPr>
        <w:t>Trustee:</w:t>
      </w:r>
      <w:r w:rsidRPr="00CB0C97">
        <w:rPr>
          <w:rFonts w:cstheme="minorHAnsi"/>
        </w:rPr>
        <w:t xml:space="preserve"> Trustees of charities have a legal obligation</w:t>
      </w:r>
      <w:r w:rsidR="00C66FDD" w:rsidRPr="00CB0C97">
        <w:rPr>
          <w:rStyle w:val="FootnoteReference"/>
          <w:rFonts w:cstheme="minorHAnsi"/>
        </w:rPr>
        <w:footnoteReference w:id="2"/>
      </w:r>
      <w:r w:rsidRPr="00CB0C97">
        <w:rPr>
          <w:rFonts w:cstheme="minorHAnsi"/>
        </w:rPr>
        <w:t xml:space="preserve"> to </w:t>
      </w:r>
    </w:p>
    <w:p w14:paraId="6CECE5AA" w14:textId="77777777" w:rsidR="00C66FDD" w:rsidRPr="00CB0C97" w:rsidRDefault="00775A3E" w:rsidP="00C66FDD">
      <w:pPr>
        <w:pStyle w:val="ListParagraph"/>
        <w:numPr>
          <w:ilvl w:val="0"/>
          <w:numId w:val="10"/>
        </w:numPr>
        <w:rPr>
          <w:rFonts w:asciiTheme="minorHAnsi" w:hAnsiTheme="minorHAnsi" w:cstheme="minorHAnsi"/>
        </w:rPr>
      </w:pPr>
      <w:r w:rsidRPr="00CB0C97">
        <w:rPr>
          <w:rFonts w:asciiTheme="minorHAnsi" w:hAnsiTheme="minorHAnsi" w:cstheme="minorHAnsi"/>
        </w:rPr>
        <w:t xml:space="preserve">act in the best interests of the charity they serve, </w:t>
      </w:r>
    </w:p>
    <w:p w14:paraId="0B6C2D09" w14:textId="77777777" w:rsidR="00C66FDD" w:rsidRPr="00CB0C97" w:rsidRDefault="00775A3E" w:rsidP="00C66FDD">
      <w:pPr>
        <w:pStyle w:val="ListParagraph"/>
        <w:numPr>
          <w:ilvl w:val="0"/>
          <w:numId w:val="10"/>
        </w:numPr>
        <w:rPr>
          <w:rFonts w:asciiTheme="minorHAnsi" w:hAnsiTheme="minorHAnsi" w:cstheme="minorHAnsi"/>
        </w:rPr>
      </w:pPr>
      <w:r w:rsidRPr="00CB0C97">
        <w:rPr>
          <w:rFonts w:asciiTheme="minorHAnsi" w:hAnsiTheme="minorHAnsi" w:cstheme="minorHAnsi"/>
        </w:rPr>
        <w:t xml:space="preserve">act in accordance with the charity’s governing document </w:t>
      </w:r>
    </w:p>
    <w:p w14:paraId="5487E85E" w14:textId="41A4FAB9" w:rsidR="00C66FDD" w:rsidRPr="00CB0C97" w:rsidRDefault="00775A3E" w:rsidP="00C66FDD">
      <w:pPr>
        <w:pStyle w:val="ListParagraph"/>
        <w:numPr>
          <w:ilvl w:val="0"/>
          <w:numId w:val="10"/>
        </w:numPr>
        <w:rPr>
          <w:rFonts w:asciiTheme="minorHAnsi" w:hAnsiTheme="minorHAnsi" w:cstheme="minorHAnsi"/>
        </w:rPr>
      </w:pPr>
      <w:r w:rsidRPr="00CB0C97">
        <w:rPr>
          <w:rFonts w:asciiTheme="minorHAnsi" w:hAnsiTheme="minorHAnsi" w:cstheme="minorHAnsi"/>
        </w:rPr>
        <w:t xml:space="preserve">avoid situations where there may be a conflict of interest. </w:t>
      </w:r>
    </w:p>
    <w:p w14:paraId="71336352" w14:textId="77777777" w:rsidR="00421291" w:rsidRPr="00CB0C97" w:rsidRDefault="00421291" w:rsidP="00421291">
      <w:pPr>
        <w:pStyle w:val="ListParagraph"/>
        <w:rPr>
          <w:rFonts w:asciiTheme="minorHAnsi" w:hAnsiTheme="minorHAnsi" w:cstheme="minorHAnsi"/>
        </w:rPr>
      </w:pPr>
    </w:p>
    <w:p w14:paraId="6B871EAC" w14:textId="136C2E90" w:rsidR="00C66FDD" w:rsidRDefault="00775A3E" w:rsidP="00CB0C97">
      <w:pPr>
        <w:rPr>
          <w:rFonts w:cstheme="minorHAnsi"/>
        </w:rPr>
      </w:pPr>
      <w:r w:rsidRPr="00CB0C97">
        <w:rPr>
          <w:rFonts w:cstheme="minorHAnsi"/>
        </w:rPr>
        <w:t xml:space="preserve">The trustees of the </w:t>
      </w:r>
      <w:r w:rsidR="00EB0F0D">
        <w:rPr>
          <w:rFonts w:cstheme="minorHAnsi"/>
        </w:rPr>
        <w:t>University</w:t>
      </w:r>
      <w:r w:rsidRPr="00CB0C97">
        <w:rPr>
          <w:rFonts w:cstheme="minorHAnsi"/>
        </w:rPr>
        <w:t xml:space="preserve"> are the members of Council. Many senior officers and academics</w:t>
      </w:r>
      <w:r w:rsidR="00CB0C97">
        <w:rPr>
          <w:rFonts w:cstheme="minorHAnsi"/>
        </w:rPr>
        <w:t xml:space="preserve"> in the </w:t>
      </w:r>
      <w:r w:rsidR="00EB0F0D">
        <w:rPr>
          <w:rFonts w:cstheme="minorHAnsi"/>
        </w:rPr>
        <w:t>University</w:t>
      </w:r>
      <w:r w:rsidRPr="00CB0C97">
        <w:rPr>
          <w:rFonts w:cstheme="minorHAnsi"/>
        </w:rPr>
        <w:t xml:space="preserve"> are </w:t>
      </w:r>
      <w:r w:rsidR="00CB0C97">
        <w:rPr>
          <w:rFonts w:cstheme="minorHAnsi"/>
        </w:rPr>
        <w:t xml:space="preserve">also </w:t>
      </w:r>
      <w:r w:rsidRPr="00CB0C97">
        <w:rPr>
          <w:rFonts w:cstheme="minorHAnsi"/>
        </w:rPr>
        <w:t>trustees of their Colleges</w:t>
      </w:r>
      <w:r w:rsidR="006F22D3" w:rsidRPr="00CB0C97">
        <w:rPr>
          <w:rFonts w:cstheme="minorHAnsi"/>
        </w:rPr>
        <w:t>.</w:t>
      </w:r>
      <w:r w:rsidR="00C66FDD" w:rsidRPr="00CB0C97">
        <w:rPr>
          <w:rFonts w:cstheme="minorHAnsi"/>
        </w:rPr>
        <w:t xml:space="preserve"> </w:t>
      </w:r>
      <w:r w:rsidR="00421291" w:rsidRPr="00CB0C97">
        <w:rPr>
          <w:rFonts w:cstheme="minorHAnsi"/>
        </w:rPr>
        <w:t xml:space="preserve"> </w:t>
      </w:r>
    </w:p>
    <w:p w14:paraId="08D772BB" w14:textId="1CE97FDE" w:rsidR="00D05C49" w:rsidRPr="00CB0C97" w:rsidRDefault="00D05C49" w:rsidP="00D05C49">
      <w:pPr>
        <w:rPr>
          <w:rFonts w:cstheme="minorHAnsi"/>
        </w:rPr>
      </w:pPr>
      <w:r>
        <w:rPr>
          <w:rFonts w:cstheme="minorHAnsi"/>
        </w:rPr>
        <w:t>In addition, a</w:t>
      </w:r>
      <w:r w:rsidRPr="00CB0C97">
        <w:rPr>
          <w:rFonts w:cstheme="minorHAnsi"/>
        </w:rPr>
        <w:t xml:space="preserve">s the </w:t>
      </w:r>
      <w:r>
        <w:rPr>
          <w:rFonts w:cstheme="minorHAnsi"/>
        </w:rPr>
        <w:t>University</w:t>
      </w:r>
      <w:r w:rsidRPr="00CB0C97">
        <w:rPr>
          <w:rFonts w:cstheme="minorHAnsi"/>
        </w:rPr>
        <w:t xml:space="preserve"> receives public funding the</w:t>
      </w:r>
      <w:r>
        <w:rPr>
          <w:rFonts w:cstheme="minorHAnsi"/>
        </w:rPr>
        <w:t xml:space="preserve">re is a public interest and the </w:t>
      </w:r>
      <w:r w:rsidRPr="00CB0C97">
        <w:rPr>
          <w:rFonts w:cstheme="minorHAnsi"/>
        </w:rPr>
        <w:t>Nolan principles of public life apply</w:t>
      </w:r>
      <w:r>
        <w:rPr>
          <w:rFonts w:cstheme="minorHAnsi"/>
        </w:rPr>
        <w:t>. M</w:t>
      </w:r>
      <w:r w:rsidRPr="00CB0C97">
        <w:rPr>
          <w:rFonts w:cstheme="minorHAnsi"/>
        </w:rPr>
        <w:t xml:space="preserve">embers </w:t>
      </w:r>
      <w:r>
        <w:rPr>
          <w:rFonts w:cstheme="minorHAnsi"/>
        </w:rPr>
        <w:t xml:space="preserve">of Council and other senior officers making decision on behalf </w:t>
      </w:r>
      <w:r w:rsidRPr="00CB0C97">
        <w:rPr>
          <w:rFonts w:cstheme="minorHAnsi"/>
        </w:rPr>
        <w:t xml:space="preserve">of the </w:t>
      </w:r>
      <w:r>
        <w:rPr>
          <w:rFonts w:cstheme="minorHAnsi"/>
        </w:rPr>
        <w:t>University</w:t>
      </w:r>
      <w:r w:rsidRPr="00CB0C97">
        <w:rPr>
          <w:rFonts w:cstheme="minorHAnsi"/>
        </w:rPr>
        <w:t xml:space="preserve"> </w:t>
      </w:r>
      <w:r>
        <w:rPr>
          <w:rFonts w:cstheme="minorHAnsi"/>
        </w:rPr>
        <w:t>should</w:t>
      </w:r>
      <w:r w:rsidRPr="00CB0C97">
        <w:rPr>
          <w:rFonts w:cstheme="minorHAnsi"/>
        </w:rPr>
        <w:t xml:space="preserve"> demonstrate: </w:t>
      </w:r>
    </w:p>
    <w:p w14:paraId="4C592CDA" w14:textId="77777777" w:rsidR="00D05C49" w:rsidRPr="00CB0C97" w:rsidRDefault="00D05C49" w:rsidP="00D05C49">
      <w:pPr>
        <w:pStyle w:val="ListParagraph"/>
        <w:numPr>
          <w:ilvl w:val="0"/>
          <w:numId w:val="9"/>
        </w:numPr>
        <w:rPr>
          <w:rFonts w:asciiTheme="minorHAnsi" w:hAnsiTheme="minorHAnsi" w:cstheme="minorHAnsi"/>
        </w:rPr>
      </w:pPr>
      <w:r w:rsidRPr="00CB0C97">
        <w:rPr>
          <w:rFonts w:asciiTheme="minorHAnsi" w:hAnsiTheme="minorHAnsi" w:cstheme="minorHAnsi"/>
        </w:rPr>
        <w:t xml:space="preserve">selflessness </w:t>
      </w:r>
    </w:p>
    <w:p w14:paraId="141A7486" w14:textId="77777777" w:rsidR="00D05C49" w:rsidRPr="00CB0C97" w:rsidRDefault="00D05C49" w:rsidP="00D05C49">
      <w:pPr>
        <w:pStyle w:val="ListParagraph"/>
        <w:numPr>
          <w:ilvl w:val="0"/>
          <w:numId w:val="9"/>
        </w:numPr>
        <w:rPr>
          <w:rFonts w:asciiTheme="minorHAnsi" w:hAnsiTheme="minorHAnsi" w:cstheme="minorHAnsi"/>
        </w:rPr>
      </w:pPr>
      <w:r w:rsidRPr="00CB0C97">
        <w:rPr>
          <w:rFonts w:asciiTheme="minorHAnsi" w:hAnsiTheme="minorHAnsi" w:cstheme="minorHAnsi"/>
        </w:rPr>
        <w:t xml:space="preserve">integrity </w:t>
      </w:r>
    </w:p>
    <w:p w14:paraId="55F4FD8A" w14:textId="77777777" w:rsidR="00D05C49" w:rsidRPr="00CB0C97" w:rsidRDefault="00D05C49" w:rsidP="00D05C49">
      <w:pPr>
        <w:pStyle w:val="ListParagraph"/>
        <w:numPr>
          <w:ilvl w:val="0"/>
          <w:numId w:val="9"/>
        </w:numPr>
        <w:rPr>
          <w:rFonts w:asciiTheme="minorHAnsi" w:hAnsiTheme="minorHAnsi" w:cstheme="minorHAnsi"/>
        </w:rPr>
      </w:pPr>
      <w:r w:rsidRPr="00CB0C97">
        <w:rPr>
          <w:rFonts w:asciiTheme="minorHAnsi" w:hAnsiTheme="minorHAnsi" w:cstheme="minorHAnsi"/>
        </w:rPr>
        <w:t xml:space="preserve">objectivity </w:t>
      </w:r>
    </w:p>
    <w:p w14:paraId="32AF6E33" w14:textId="77777777" w:rsidR="00D05C49" w:rsidRPr="00CB0C97" w:rsidRDefault="00D05C49" w:rsidP="00D05C49">
      <w:pPr>
        <w:pStyle w:val="ListParagraph"/>
        <w:numPr>
          <w:ilvl w:val="0"/>
          <w:numId w:val="9"/>
        </w:numPr>
        <w:rPr>
          <w:rFonts w:asciiTheme="minorHAnsi" w:hAnsiTheme="minorHAnsi" w:cstheme="minorHAnsi"/>
        </w:rPr>
      </w:pPr>
      <w:r w:rsidRPr="00CB0C97">
        <w:rPr>
          <w:rFonts w:asciiTheme="minorHAnsi" w:hAnsiTheme="minorHAnsi" w:cstheme="minorHAnsi"/>
        </w:rPr>
        <w:t xml:space="preserve">accountability </w:t>
      </w:r>
    </w:p>
    <w:p w14:paraId="0F2376EB" w14:textId="77777777" w:rsidR="00D05C49" w:rsidRPr="00CB0C97" w:rsidRDefault="00D05C49" w:rsidP="00D05C49">
      <w:pPr>
        <w:pStyle w:val="ListParagraph"/>
        <w:numPr>
          <w:ilvl w:val="0"/>
          <w:numId w:val="9"/>
        </w:numPr>
        <w:rPr>
          <w:rFonts w:asciiTheme="minorHAnsi" w:hAnsiTheme="minorHAnsi" w:cstheme="minorHAnsi"/>
        </w:rPr>
      </w:pPr>
      <w:r w:rsidRPr="00CB0C97">
        <w:rPr>
          <w:rFonts w:asciiTheme="minorHAnsi" w:hAnsiTheme="minorHAnsi" w:cstheme="minorHAnsi"/>
        </w:rPr>
        <w:t xml:space="preserve">openness </w:t>
      </w:r>
    </w:p>
    <w:p w14:paraId="5E95C76C" w14:textId="77777777" w:rsidR="00D05C49" w:rsidRPr="00CB0C97" w:rsidRDefault="00D05C49" w:rsidP="00D05C49">
      <w:pPr>
        <w:pStyle w:val="ListParagraph"/>
        <w:numPr>
          <w:ilvl w:val="0"/>
          <w:numId w:val="9"/>
        </w:numPr>
        <w:rPr>
          <w:rFonts w:asciiTheme="minorHAnsi" w:hAnsiTheme="minorHAnsi" w:cstheme="minorHAnsi"/>
        </w:rPr>
      </w:pPr>
      <w:r w:rsidRPr="00CB0C97">
        <w:rPr>
          <w:rFonts w:asciiTheme="minorHAnsi" w:hAnsiTheme="minorHAnsi" w:cstheme="minorHAnsi"/>
        </w:rPr>
        <w:t xml:space="preserve">honesty </w:t>
      </w:r>
    </w:p>
    <w:p w14:paraId="331060F6" w14:textId="77777777" w:rsidR="00D05C49" w:rsidRPr="00CB0C97" w:rsidRDefault="00D05C49" w:rsidP="00D05C49">
      <w:pPr>
        <w:pStyle w:val="ListParagraph"/>
        <w:numPr>
          <w:ilvl w:val="0"/>
          <w:numId w:val="9"/>
        </w:numPr>
        <w:rPr>
          <w:rFonts w:asciiTheme="minorHAnsi" w:hAnsiTheme="minorHAnsi" w:cstheme="minorHAnsi"/>
        </w:rPr>
      </w:pPr>
      <w:r w:rsidRPr="00CB0C97">
        <w:rPr>
          <w:rFonts w:asciiTheme="minorHAnsi" w:hAnsiTheme="minorHAnsi" w:cstheme="minorHAnsi"/>
        </w:rPr>
        <w:t>Leadership</w:t>
      </w:r>
    </w:p>
    <w:p w14:paraId="6AF00ACD" w14:textId="77777777" w:rsidR="00D05C49" w:rsidRPr="00CB0C97" w:rsidRDefault="00D05C49" w:rsidP="00CB0C97">
      <w:pPr>
        <w:rPr>
          <w:rFonts w:cstheme="minorHAnsi"/>
        </w:rPr>
      </w:pPr>
    </w:p>
    <w:p w14:paraId="05A0F13E" w14:textId="4D204010" w:rsidR="0081344E" w:rsidRPr="00CB0C97" w:rsidRDefault="00775A3E" w:rsidP="00D05C49">
      <w:pPr>
        <w:rPr>
          <w:rFonts w:cstheme="minorHAnsi"/>
        </w:rPr>
      </w:pPr>
      <w:r w:rsidRPr="00CB0C97">
        <w:rPr>
          <w:rFonts w:cstheme="minorHAnsi"/>
          <w:b/>
        </w:rPr>
        <w:t>Employee</w:t>
      </w:r>
      <w:r w:rsidR="0081344E" w:rsidRPr="00CB0C97">
        <w:rPr>
          <w:rFonts w:cstheme="minorHAnsi"/>
          <w:b/>
        </w:rPr>
        <w:t>/Officer</w:t>
      </w:r>
      <w:r w:rsidRPr="00CB0C97">
        <w:rPr>
          <w:rFonts w:cstheme="minorHAnsi"/>
          <w:b/>
        </w:rPr>
        <w:t>:</w:t>
      </w:r>
      <w:r w:rsidRPr="00CB0C97">
        <w:rPr>
          <w:rFonts w:cstheme="minorHAnsi"/>
        </w:rPr>
        <w:t xml:space="preserve"> </w:t>
      </w:r>
      <w:r w:rsidR="006F22D3" w:rsidRPr="00CB0C97">
        <w:rPr>
          <w:rFonts w:cstheme="minorHAnsi"/>
        </w:rPr>
        <w:t xml:space="preserve">Employees </w:t>
      </w:r>
      <w:r w:rsidR="00056D61">
        <w:rPr>
          <w:rFonts w:cstheme="minorHAnsi"/>
        </w:rPr>
        <w:t>including</w:t>
      </w:r>
      <w:r w:rsidR="006F22D3" w:rsidRPr="00CB0C97">
        <w:rPr>
          <w:rFonts w:cstheme="minorHAnsi"/>
        </w:rPr>
        <w:t xml:space="preserve"> senior officers of the </w:t>
      </w:r>
      <w:r w:rsidR="00EB0F0D">
        <w:rPr>
          <w:rFonts w:cstheme="minorHAnsi"/>
        </w:rPr>
        <w:t>University</w:t>
      </w:r>
      <w:r w:rsidR="006F22D3" w:rsidRPr="00CB0C97">
        <w:rPr>
          <w:rFonts w:cstheme="minorHAnsi"/>
        </w:rPr>
        <w:t xml:space="preserve"> don’t have the same legal obligations as trustees but are </w:t>
      </w:r>
      <w:r w:rsidR="005C4DC8" w:rsidRPr="00CB0C97">
        <w:rPr>
          <w:rFonts w:cstheme="minorHAnsi"/>
        </w:rPr>
        <w:t xml:space="preserve">still </w:t>
      </w:r>
      <w:r w:rsidR="00D05C49">
        <w:rPr>
          <w:rFonts w:cstheme="minorHAnsi"/>
        </w:rPr>
        <w:t>required</w:t>
      </w:r>
      <w:r w:rsidR="006F22D3" w:rsidRPr="00CB0C97">
        <w:rPr>
          <w:rFonts w:cstheme="minorHAnsi"/>
        </w:rPr>
        <w:t xml:space="preserve"> to act in the best interests of the</w:t>
      </w:r>
      <w:r w:rsidR="00A61EF1" w:rsidRPr="00CB0C97">
        <w:rPr>
          <w:rFonts w:cstheme="minorHAnsi"/>
        </w:rPr>
        <w:t xml:space="preserve"> </w:t>
      </w:r>
      <w:r w:rsidR="00EB0F0D">
        <w:rPr>
          <w:rFonts w:cstheme="minorHAnsi"/>
        </w:rPr>
        <w:t>University</w:t>
      </w:r>
      <w:r w:rsidR="006F22D3" w:rsidRPr="00CB0C97">
        <w:rPr>
          <w:rFonts w:cstheme="minorHAnsi"/>
        </w:rPr>
        <w:t>, particularly where they take on roles in the governance</w:t>
      </w:r>
      <w:r w:rsidR="00607A08" w:rsidRPr="00CB0C97">
        <w:rPr>
          <w:rFonts w:cstheme="minorHAnsi"/>
        </w:rPr>
        <w:t xml:space="preserve"> </w:t>
      </w:r>
      <w:r w:rsidR="006F22D3" w:rsidRPr="00CB0C97">
        <w:rPr>
          <w:rFonts w:cstheme="minorHAnsi"/>
        </w:rPr>
        <w:t xml:space="preserve">of the organisation </w:t>
      </w:r>
      <w:r w:rsidR="00607A08" w:rsidRPr="00CB0C97">
        <w:rPr>
          <w:rFonts w:cstheme="minorHAnsi"/>
        </w:rPr>
        <w:t xml:space="preserve">e.g. membership of Committees or Divisional boards </w:t>
      </w:r>
      <w:r w:rsidR="006F22D3" w:rsidRPr="00CB0C97">
        <w:rPr>
          <w:rFonts w:cstheme="minorHAnsi"/>
        </w:rPr>
        <w:t>which make decisions</w:t>
      </w:r>
      <w:r w:rsidR="00607A08" w:rsidRPr="00CB0C97">
        <w:rPr>
          <w:rFonts w:cstheme="minorHAnsi"/>
        </w:rPr>
        <w:t xml:space="preserve"> under delegation from Council or</w:t>
      </w:r>
      <w:r w:rsidR="006F22D3" w:rsidRPr="00CB0C97">
        <w:rPr>
          <w:rFonts w:cstheme="minorHAnsi"/>
        </w:rPr>
        <w:t xml:space="preserve"> shape policy on behalf of the</w:t>
      </w:r>
      <w:r w:rsidR="00607A08" w:rsidRPr="00CB0C97">
        <w:rPr>
          <w:rFonts w:cstheme="minorHAnsi"/>
        </w:rPr>
        <w:t xml:space="preserve"> </w:t>
      </w:r>
      <w:r w:rsidR="00EB0F0D">
        <w:rPr>
          <w:rFonts w:cstheme="minorHAnsi"/>
        </w:rPr>
        <w:t>University</w:t>
      </w:r>
      <w:r w:rsidR="00607A08" w:rsidRPr="00CB0C97">
        <w:rPr>
          <w:rFonts w:cstheme="minorHAnsi"/>
        </w:rPr>
        <w:t>.</w:t>
      </w:r>
      <w:r w:rsidR="0081344E" w:rsidRPr="00CB0C97">
        <w:rPr>
          <w:rFonts w:cstheme="minorHAnsi"/>
        </w:rPr>
        <w:t xml:space="preserve"> </w:t>
      </w:r>
    </w:p>
    <w:p w14:paraId="66849B7D" w14:textId="5E39098A" w:rsidR="00C23B1F" w:rsidRPr="00CB0C97" w:rsidRDefault="00775A3E" w:rsidP="00C23B1F">
      <w:pPr>
        <w:spacing w:before="80" w:after="80"/>
        <w:rPr>
          <w:rFonts w:cstheme="minorHAnsi"/>
        </w:rPr>
      </w:pPr>
      <w:r w:rsidRPr="00CB0C97">
        <w:rPr>
          <w:rFonts w:cstheme="minorHAnsi"/>
          <w:b/>
        </w:rPr>
        <w:lastRenderedPageBreak/>
        <w:t>Director of a company</w:t>
      </w:r>
      <w:r w:rsidRPr="00CB0C97">
        <w:rPr>
          <w:rFonts w:cstheme="minorHAnsi"/>
        </w:rPr>
        <w:t xml:space="preserve">: </w:t>
      </w:r>
      <w:r w:rsidR="00607A08" w:rsidRPr="00CB0C97">
        <w:rPr>
          <w:rFonts w:cstheme="minorHAnsi"/>
        </w:rPr>
        <w:t xml:space="preserve">Directors of a charity’s subsidiary companies </w:t>
      </w:r>
      <w:r w:rsidR="00C23B1F" w:rsidRPr="00CB0C97">
        <w:rPr>
          <w:rFonts w:cstheme="minorHAnsi"/>
        </w:rPr>
        <w:t xml:space="preserve">and joint ventures </w:t>
      </w:r>
      <w:r w:rsidR="00607A08" w:rsidRPr="00CB0C97">
        <w:rPr>
          <w:rFonts w:cstheme="minorHAnsi"/>
        </w:rPr>
        <w:t xml:space="preserve">are subject to the provisions of the Companies Act 2006 </w:t>
      </w:r>
      <w:r w:rsidR="005C4DC8" w:rsidRPr="00CB0C97">
        <w:rPr>
          <w:rFonts w:cstheme="minorHAnsi"/>
        </w:rPr>
        <w:t xml:space="preserve">under which they </w:t>
      </w:r>
      <w:r w:rsidR="00607A08" w:rsidRPr="00CB0C97">
        <w:rPr>
          <w:rFonts w:cstheme="minorHAnsi"/>
        </w:rPr>
        <w:t xml:space="preserve">have a legal duty to avoid conflicts of interest. </w:t>
      </w:r>
      <w:r w:rsidR="00C23B1F" w:rsidRPr="00CB0C97">
        <w:rPr>
          <w:rFonts w:cstheme="minorHAnsi"/>
        </w:rPr>
        <w:t>The seven duties of directors under the Companies Act are to:</w:t>
      </w:r>
    </w:p>
    <w:p w14:paraId="084DF9AF" w14:textId="77777777" w:rsidR="00C23B1F" w:rsidRPr="00CB0C97" w:rsidRDefault="00C23B1F" w:rsidP="00C23B1F">
      <w:pPr>
        <w:pStyle w:val="ListParagraph"/>
        <w:numPr>
          <w:ilvl w:val="0"/>
          <w:numId w:val="6"/>
        </w:numPr>
        <w:ind w:left="714" w:hanging="357"/>
        <w:contextualSpacing w:val="0"/>
        <w:rPr>
          <w:rFonts w:asciiTheme="minorHAnsi" w:hAnsiTheme="minorHAnsi" w:cstheme="minorHAnsi"/>
        </w:rPr>
      </w:pPr>
      <w:r w:rsidRPr="00CB0C97">
        <w:rPr>
          <w:rFonts w:asciiTheme="minorHAnsi" w:hAnsiTheme="minorHAnsi" w:cstheme="minorHAnsi"/>
        </w:rPr>
        <w:t>Act within powers, in accordance with the company’s constitution.</w:t>
      </w:r>
    </w:p>
    <w:p w14:paraId="327057F0" w14:textId="77777777" w:rsidR="00C23B1F" w:rsidRPr="00CB0C97" w:rsidRDefault="00C23B1F" w:rsidP="00C23B1F">
      <w:pPr>
        <w:pStyle w:val="ListParagraph"/>
        <w:numPr>
          <w:ilvl w:val="0"/>
          <w:numId w:val="6"/>
        </w:numPr>
        <w:ind w:left="714" w:hanging="357"/>
        <w:contextualSpacing w:val="0"/>
        <w:rPr>
          <w:rFonts w:asciiTheme="minorHAnsi" w:hAnsiTheme="minorHAnsi" w:cstheme="minorHAnsi"/>
        </w:rPr>
      </w:pPr>
      <w:r w:rsidRPr="00CB0C97">
        <w:rPr>
          <w:rFonts w:asciiTheme="minorHAnsi" w:hAnsiTheme="minorHAnsi" w:cstheme="minorHAnsi"/>
        </w:rPr>
        <w:t>Promote the success of the company.</w:t>
      </w:r>
    </w:p>
    <w:p w14:paraId="1AEA4FDB" w14:textId="77777777" w:rsidR="00C23B1F" w:rsidRPr="00CB0C97" w:rsidRDefault="00C23B1F" w:rsidP="00C23B1F">
      <w:pPr>
        <w:pStyle w:val="ListParagraph"/>
        <w:numPr>
          <w:ilvl w:val="0"/>
          <w:numId w:val="6"/>
        </w:numPr>
        <w:ind w:left="714" w:hanging="357"/>
        <w:contextualSpacing w:val="0"/>
        <w:rPr>
          <w:rFonts w:asciiTheme="minorHAnsi" w:hAnsiTheme="minorHAnsi" w:cstheme="minorHAnsi"/>
        </w:rPr>
      </w:pPr>
      <w:r w:rsidRPr="00CB0C97">
        <w:rPr>
          <w:rFonts w:asciiTheme="minorHAnsi" w:hAnsiTheme="minorHAnsi" w:cstheme="minorHAnsi"/>
        </w:rPr>
        <w:t>Exercise independent judgement.</w:t>
      </w:r>
    </w:p>
    <w:p w14:paraId="2A064AD8" w14:textId="77777777" w:rsidR="00C23B1F" w:rsidRPr="00CB0C97" w:rsidRDefault="00C23B1F" w:rsidP="00C23B1F">
      <w:pPr>
        <w:pStyle w:val="ListParagraph"/>
        <w:numPr>
          <w:ilvl w:val="0"/>
          <w:numId w:val="6"/>
        </w:numPr>
        <w:ind w:left="714" w:hanging="357"/>
        <w:contextualSpacing w:val="0"/>
        <w:rPr>
          <w:rFonts w:asciiTheme="minorHAnsi" w:hAnsiTheme="minorHAnsi" w:cstheme="minorHAnsi"/>
        </w:rPr>
      </w:pPr>
      <w:r w:rsidRPr="00CB0C97">
        <w:rPr>
          <w:rFonts w:asciiTheme="minorHAnsi" w:hAnsiTheme="minorHAnsi" w:cstheme="minorHAnsi"/>
        </w:rPr>
        <w:t>Exercise reasonable care, skill and diligence.</w:t>
      </w:r>
    </w:p>
    <w:p w14:paraId="4E72027B" w14:textId="77777777" w:rsidR="00C23B1F" w:rsidRPr="00CB0C97" w:rsidRDefault="00C23B1F" w:rsidP="00C23B1F">
      <w:pPr>
        <w:pStyle w:val="ListParagraph"/>
        <w:numPr>
          <w:ilvl w:val="0"/>
          <w:numId w:val="6"/>
        </w:numPr>
        <w:ind w:left="714" w:hanging="357"/>
        <w:contextualSpacing w:val="0"/>
        <w:rPr>
          <w:rFonts w:asciiTheme="minorHAnsi" w:hAnsiTheme="minorHAnsi" w:cstheme="minorHAnsi"/>
        </w:rPr>
      </w:pPr>
      <w:r w:rsidRPr="00CB0C97">
        <w:rPr>
          <w:rFonts w:asciiTheme="minorHAnsi" w:hAnsiTheme="minorHAnsi" w:cstheme="minorHAnsi"/>
        </w:rPr>
        <w:t>Avoid conflicts of interest.</w:t>
      </w:r>
    </w:p>
    <w:p w14:paraId="06D60380" w14:textId="77777777" w:rsidR="00C23B1F" w:rsidRPr="00CB0C97" w:rsidRDefault="00C23B1F" w:rsidP="00C23B1F">
      <w:pPr>
        <w:pStyle w:val="ListParagraph"/>
        <w:numPr>
          <w:ilvl w:val="0"/>
          <w:numId w:val="6"/>
        </w:numPr>
        <w:ind w:left="714" w:hanging="357"/>
        <w:contextualSpacing w:val="0"/>
        <w:rPr>
          <w:rFonts w:asciiTheme="minorHAnsi" w:hAnsiTheme="minorHAnsi" w:cstheme="minorHAnsi"/>
        </w:rPr>
      </w:pPr>
      <w:r w:rsidRPr="00CB0C97">
        <w:rPr>
          <w:rFonts w:asciiTheme="minorHAnsi" w:hAnsiTheme="minorHAnsi" w:cstheme="minorHAnsi"/>
        </w:rPr>
        <w:t>Not accept benefits from third parties.</w:t>
      </w:r>
    </w:p>
    <w:p w14:paraId="27614A3A" w14:textId="2DB9BB97" w:rsidR="00421291" w:rsidRPr="00CB0C97" w:rsidRDefault="00C23B1F" w:rsidP="00CB0C97">
      <w:pPr>
        <w:pStyle w:val="ListParagraph"/>
        <w:numPr>
          <w:ilvl w:val="0"/>
          <w:numId w:val="6"/>
        </w:numPr>
        <w:spacing w:after="80"/>
        <w:ind w:left="714" w:hanging="357"/>
        <w:contextualSpacing w:val="0"/>
        <w:rPr>
          <w:rFonts w:asciiTheme="minorHAnsi" w:hAnsiTheme="minorHAnsi" w:cstheme="minorHAnsi"/>
        </w:rPr>
      </w:pPr>
      <w:r w:rsidRPr="00CB0C97">
        <w:rPr>
          <w:rFonts w:asciiTheme="minorHAnsi" w:hAnsiTheme="minorHAnsi" w:cstheme="minorHAnsi"/>
        </w:rPr>
        <w:t>Declare interests in proposed or existing transactions or arrangements with the company</w:t>
      </w:r>
      <w:r w:rsidR="00421291" w:rsidRPr="00CB0C97">
        <w:rPr>
          <w:rFonts w:asciiTheme="minorHAnsi" w:hAnsiTheme="minorHAnsi" w:cstheme="minorHAnsi"/>
        </w:rPr>
        <w:t>.</w:t>
      </w:r>
    </w:p>
    <w:p w14:paraId="4D46D6AA" w14:textId="096CD49F" w:rsidR="00C23B1F" w:rsidRPr="00CB0C97" w:rsidRDefault="00C23B1F" w:rsidP="00C23B1F">
      <w:pPr>
        <w:spacing w:before="80" w:after="120"/>
        <w:rPr>
          <w:rFonts w:cstheme="minorHAnsi"/>
        </w:rPr>
      </w:pPr>
      <w:r w:rsidRPr="00CB0C97">
        <w:rPr>
          <w:rFonts w:cstheme="minorHAnsi"/>
        </w:rPr>
        <w:t xml:space="preserve">Tensions can come to the fore in relation to the duty to exercise independent judgment. In the case of wholly-owned subsidiaries, the </w:t>
      </w:r>
      <w:r w:rsidR="00EB0F0D">
        <w:rPr>
          <w:rFonts w:cstheme="minorHAnsi"/>
        </w:rPr>
        <w:t>University</w:t>
      </w:r>
      <w:r w:rsidRPr="00CB0C97">
        <w:rPr>
          <w:rFonts w:cstheme="minorHAnsi"/>
        </w:rPr>
        <w:t xml:space="preserve"> might make a case for the directors to act in a certain way, but they must always exercise their own judgement. </w:t>
      </w:r>
    </w:p>
    <w:p w14:paraId="10399D33" w14:textId="002F0313" w:rsidR="00A61EF1" w:rsidRPr="00CB0C97" w:rsidRDefault="00775A3E" w:rsidP="005C4DC8">
      <w:pPr>
        <w:rPr>
          <w:rFonts w:cstheme="minorHAnsi"/>
        </w:rPr>
      </w:pPr>
      <w:r w:rsidRPr="00CB0C97">
        <w:rPr>
          <w:rFonts w:cstheme="minorHAnsi"/>
        </w:rPr>
        <w:t xml:space="preserve">By the nature of these various roles, each has an in-built ‘interest’, a fiduciary duty </w:t>
      </w:r>
      <w:r w:rsidR="00607A08" w:rsidRPr="00CB0C97">
        <w:rPr>
          <w:rFonts w:cstheme="minorHAnsi"/>
        </w:rPr>
        <w:t xml:space="preserve">or responsibility </w:t>
      </w:r>
      <w:r w:rsidRPr="00CB0C97">
        <w:rPr>
          <w:rFonts w:cstheme="minorHAnsi"/>
        </w:rPr>
        <w:t>to the body concerned. A ‘conflict of interest’ arises where these roles and duties coincide.</w:t>
      </w:r>
      <w:r w:rsidR="00DF2855" w:rsidRPr="00CB0C97">
        <w:rPr>
          <w:rFonts w:cstheme="minorHAnsi"/>
        </w:rPr>
        <w:t xml:space="preserve"> </w:t>
      </w:r>
    </w:p>
    <w:p w14:paraId="35EDAB9D" w14:textId="7CB23399" w:rsidR="002D2F23" w:rsidRPr="00CB0C97" w:rsidRDefault="005C4DC8" w:rsidP="00CB0C97">
      <w:pPr>
        <w:pStyle w:val="Heading2"/>
      </w:pPr>
      <w:r w:rsidRPr="00CB0C97">
        <w:t>Recognising potential conflicts</w:t>
      </w:r>
    </w:p>
    <w:p w14:paraId="5AC5C615" w14:textId="4D2502CC" w:rsidR="005C4DC8" w:rsidRPr="00CB0C97" w:rsidRDefault="005C4DC8" w:rsidP="005C4DC8">
      <w:pPr>
        <w:rPr>
          <w:rFonts w:cstheme="minorHAnsi"/>
        </w:rPr>
      </w:pPr>
      <w:r w:rsidRPr="00CB0C97">
        <w:rPr>
          <w:rFonts w:cstheme="minorHAnsi"/>
        </w:rPr>
        <w:t xml:space="preserve">Examples of areas where conflicts can arise </w:t>
      </w:r>
      <w:r w:rsidR="006E25F1" w:rsidRPr="00CB0C97">
        <w:rPr>
          <w:rFonts w:cstheme="minorHAnsi"/>
        </w:rPr>
        <w:t>between different roles</w:t>
      </w:r>
      <w:r w:rsidR="0052745D" w:rsidRPr="00CB0C97">
        <w:rPr>
          <w:rFonts w:cstheme="minorHAnsi"/>
        </w:rPr>
        <w:t xml:space="preserve"> in the wider </w:t>
      </w:r>
      <w:r w:rsidR="00EB0F0D">
        <w:rPr>
          <w:rFonts w:cstheme="minorHAnsi"/>
        </w:rPr>
        <w:t>University</w:t>
      </w:r>
      <w:r w:rsidR="006E25F1" w:rsidRPr="00CB0C97">
        <w:rPr>
          <w:rFonts w:cstheme="minorHAnsi"/>
        </w:rPr>
        <w:t>:</w:t>
      </w:r>
    </w:p>
    <w:p w14:paraId="09554F28" w14:textId="00AD6307" w:rsidR="005C4DC8" w:rsidRPr="00CB0C97" w:rsidRDefault="005C4DC8" w:rsidP="003E6784">
      <w:pPr>
        <w:ind w:left="284"/>
        <w:rPr>
          <w:rFonts w:cstheme="minorHAnsi"/>
        </w:rPr>
      </w:pPr>
      <w:r w:rsidRPr="00CB0C97">
        <w:rPr>
          <w:rFonts w:cstheme="minorHAnsi"/>
        </w:rPr>
        <w:t xml:space="preserve">• </w:t>
      </w:r>
      <w:r w:rsidRPr="00CB0C97">
        <w:rPr>
          <w:rFonts w:cstheme="minorHAnsi"/>
          <w:b/>
        </w:rPr>
        <w:t>No scrutiny of own decisions/performance:</w:t>
      </w:r>
      <w:r w:rsidRPr="00CB0C97">
        <w:rPr>
          <w:rFonts w:cstheme="minorHAnsi"/>
        </w:rPr>
        <w:t xml:space="preserve"> holding a </w:t>
      </w:r>
      <w:r w:rsidR="002D2F23" w:rsidRPr="00CB0C97">
        <w:rPr>
          <w:rFonts w:cstheme="minorHAnsi"/>
        </w:rPr>
        <w:t>role</w:t>
      </w:r>
      <w:r w:rsidRPr="00CB0C97">
        <w:rPr>
          <w:rFonts w:cstheme="minorHAnsi"/>
        </w:rPr>
        <w:t xml:space="preserve"> which involves</w:t>
      </w:r>
      <w:r w:rsidR="00A61EF1" w:rsidRPr="00CB0C97">
        <w:rPr>
          <w:rFonts w:cstheme="minorHAnsi"/>
        </w:rPr>
        <w:t xml:space="preserve"> </w:t>
      </w:r>
      <w:r w:rsidRPr="00CB0C97">
        <w:rPr>
          <w:rFonts w:cstheme="minorHAnsi"/>
        </w:rPr>
        <w:t>potential oversight and</w:t>
      </w:r>
      <w:r w:rsidR="00A61EF1" w:rsidRPr="00CB0C97">
        <w:rPr>
          <w:rFonts w:cstheme="minorHAnsi"/>
        </w:rPr>
        <w:t xml:space="preserve"> </w:t>
      </w:r>
      <w:r w:rsidRPr="00CB0C97">
        <w:rPr>
          <w:rFonts w:cstheme="minorHAnsi"/>
        </w:rPr>
        <w:t xml:space="preserve">scrutiny of the </w:t>
      </w:r>
      <w:r w:rsidR="00056D61">
        <w:rPr>
          <w:rFonts w:cstheme="minorHAnsi"/>
        </w:rPr>
        <w:t>company/joint venture</w:t>
      </w:r>
      <w:r w:rsidRPr="00CB0C97">
        <w:rPr>
          <w:rFonts w:cstheme="minorHAnsi"/>
        </w:rPr>
        <w:t>, while also holding a position with the</w:t>
      </w:r>
      <w:r w:rsidR="00A61EF1" w:rsidRPr="00CB0C97">
        <w:rPr>
          <w:rFonts w:cstheme="minorHAnsi"/>
        </w:rPr>
        <w:t xml:space="preserve"> </w:t>
      </w:r>
      <w:r w:rsidR="00056D61">
        <w:rPr>
          <w:rFonts w:cstheme="minorHAnsi"/>
        </w:rPr>
        <w:t>company/joint venture</w:t>
      </w:r>
      <w:r w:rsidRPr="00CB0C97">
        <w:rPr>
          <w:rFonts w:cstheme="minorHAnsi"/>
        </w:rPr>
        <w:t xml:space="preserve">. For example, a </w:t>
      </w:r>
      <w:r w:rsidR="00056D61">
        <w:rPr>
          <w:rFonts w:cstheme="minorHAnsi"/>
        </w:rPr>
        <w:t>company/joint venture</w:t>
      </w:r>
      <w:r w:rsidRPr="00CB0C97">
        <w:rPr>
          <w:rFonts w:cstheme="minorHAnsi"/>
        </w:rPr>
        <w:t xml:space="preserve"> board</w:t>
      </w:r>
      <w:r w:rsidR="00A61EF1" w:rsidRPr="00CB0C97">
        <w:rPr>
          <w:rFonts w:cstheme="minorHAnsi"/>
        </w:rPr>
        <w:t xml:space="preserve"> </w:t>
      </w:r>
      <w:r w:rsidRPr="00CB0C97">
        <w:rPr>
          <w:rFonts w:cstheme="minorHAnsi"/>
        </w:rPr>
        <w:t xml:space="preserve">member who also holds a position on the </w:t>
      </w:r>
      <w:r w:rsidR="00EB0F0D">
        <w:rPr>
          <w:rFonts w:cstheme="minorHAnsi"/>
        </w:rPr>
        <w:t>University</w:t>
      </w:r>
      <w:r w:rsidRPr="00CB0C97">
        <w:rPr>
          <w:rFonts w:cstheme="minorHAnsi"/>
        </w:rPr>
        <w:t>’s</w:t>
      </w:r>
      <w:r w:rsidR="00A61EF1" w:rsidRPr="00CB0C97">
        <w:rPr>
          <w:rFonts w:cstheme="minorHAnsi"/>
        </w:rPr>
        <w:t xml:space="preserve"> </w:t>
      </w:r>
      <w:r w:rsidRPr="00CB0C97">
        <w:rPr>
          <w:rFonts w:cstheme="minorHAnsi"/>
        </w:rPr>
        <w:t xml:space="preserve">Audit &amp; </w:t>
      </w:r>
      <w:r w:rsidR="00830FFF" w:rsidRPr="00CB0C97">
        <w:rPr>
          <w:rFonts w:cstheme="minorHAnsi"/>
        </w:rPr>
        <w:t>Scrutiny</w:t>
      </w:r>
      <w:r w:rsidRPr="00CB0C97">
        <w:rPr>
          <w:rFonts w:cstheme="minorHAnsi"/>
        </w:rPr>
        <w:t xml:space="preserve"> </w:t>
      </w:r>
      <w:r w:rsidR="00EB0F0D">
        <w:rPr>
          <w:rFonts w:cstheme="minorHAnsi"/>
        </w:rPr>
        <w:t xml:space="preserve">Committee </w:t>
      </w:r>
      <w:r w:rsidRPr="00CB0C97">
        <w:rPr>
          <w:rFonts w:cstheme="minorHAnsi"/>
        </w:rPr>
        <w:t xml:space="preserve">or the </w:t>
      </w:r>
      <w:r w:rsidR="00830FFF" w:rsidRPr="00CB0C97">
        <w:rPr>
          <w:rFonts w:cstheme="minorHAnsi"/>
        </w:rPr>
        <w:t>Subsidiar</w:t>
      </w:r>
      <w:r w:rsidR="00BA21D4">
        <w:rPr>
          <w:rFonts w:cstheme="minorHAnsi"/>
        </w:rPr>
        <w:t>ies</w:t>
      </w:r>
      <w:r w:rsidR="00830FFF" w:rsidRPr="00CB0C97">
        <w:rPr>
          <w:rFonts w:cstheme="minorHAnsi"/>
        </w:rPr>
        <w:t xml:space="preserve"> </w:t>
      </w:r>
      <w:r w:rsidR="00BA21D4">
        <w:rPr>
          <w:rFonts w:cstheme="minorHAnsi"/>
        </w:rPr>
        <w:t>Oversight Committee</w:t>
      </w:r>
      <w:r w:rsidR="00830FFF" w:rsidRPr="00CB0C97">
        <w:rPr>
          <w:rFonts w:cstheme="minorHAnsi"/>
        </w:rPr>
        <w:t xml:space="preserve"> </w:t>
      </w:r>
      <w:r w:rsidRPr="00CB0C97">
        <w:rPr>
          <w:rFonts w:cstheme="minorHAnsi"/>
        </w:rPr>
        <w:t>would clearly be conflicted</w:t>
      </w:r>
      <w:r w:rsidR="00A61EF1" w:rsidRPr="00CB0C97">
        <w:rPr>
          <w:rFonts w:cstheme="minorHAnsi"/>
        </w:rPr>
        <w:t>.</w:t>
      </w:r>
    </w:p>
    <w:p w14:paraId="7A7A4DE6" w14:textId="06DF78B8" w:rsidR="005C4DC8" w:rsidRPr="00CB0C97" w:rsidRDefault="005C4DC8" w:rsidP="003E6784">
      <w:pPr>
        <w:ind w:left="284"/>
        <w:rPr>
          <w:rFonts w:cstheme="minorHAnsi"/>
        </w:rPr>
      </w:pPr>
      <w:r w:rsidRPr="00CB0C97">
        <w:rPr>
          <w:rFonts w:cstheme="minorHAnsi"/>
        </w:rPr>
        <w:t xml:space="preserve">• </w:t>
      </w:r>
      <w:r w:rsidR="00EB0F0D">
        <w:rPr>
          <w:rFonts w:cstheme="minorHAnsi"/>
          <w:b/>
        </w:rPr>
        <w:t>University</w:t>
      </w:r>
      <w:r w:rsidR="00311369" w:rsidRPr="00CB0C97">
        <w:rPr>
          <w:rFonts w:cstheme="minorHAnsi"/>
          <w:b/>
        </w:rPr>
        <w:t xml:space="preserve"> </w:t>
      </w:r>
      <w:r w:rsidRPr="00CB0C97">
        <w:rPr>
          <w:rFonts w:cstheme="minorHAnsi"/>
          <w:b/>
        </w:rPr>
        <w:t>decision affecting the company:</w:t>
      </w:r>
      <w:r w:rsidRPr="00CB0C97">
        <w:rPr>
          <w:rFonts w:cstheme="minorHAnsi"/>
        </w:rPr>
        <w:t xml:space="preserve"> a</w:t>
      </w:r>
      <w:r w:rsidR="00DF2855" w:rsidRPr="00CB0C97">
        <w:rPr>
          <w:rFonts w:cstheme="minorHAnsi"/>
        </w:rPr>
        <w:t xml:space="preserve"> </w:t>
      </w:r>
      <w:r w:rsidR="00056D61">
        <w:rPr>
          <w:rFonts w:cstheme="minorHAnsi"/>
        </w:rPr>
        <w:t>company/joint venture</w:t>
      </w:r>
      <w:r w:rsidR="00DF2855" w:rsidRPr="00CB0C97">
        <w:rPr>
          <w:rFonts w:cstheme="minorHAnsi"/>
        </w:rPr>
        <w:t xml:space="preserve"> board member </w:t>
      </w:r>
      <w:r w:rsidR="00830FFF" w:rsidRPr="00CB0C97">
        <w:rPr>
          <w:rFonts w:cstheme="minorHAnsi"/>
        </w:rPr>
        <w:t>being a member of</w:t>
      </w:r>
      <w:r w:rsidR="00421291" w:rsidRPr="00CB0C97">
        <w:rPr>
          <w:rFonts w:cstheme="minorHAnsi"/>
        </w:rPr>
        <w:t xml:space="preserve"> </w:t>
      </w:r>
      <w:r w:rsidR="00830FFF" w:rsidRPr="00CB0C97">
        <w:rPr>
          <w:rFonts w:cstheme="minorHAnsi"/>
        </w:rPr>
        <w:t xml:space="preserve">a decision-making Committee in the </w:t>
      </w:r>
      <w:r w:rsidR="00EB0F0D">
        <w:rPr>
          <w:rFonts w:cstheme="minorHAnsi"/>
        </w:rPr>
        <w:t>University</w:t>
      </w:r>
      <w:r w:rsidRPr="00CB0C97">
        <w:rPr>
          <w:rFonts w:cstheme="minorHAnsi"/>
        </w:rPr>
        <w:t xml:space="preserve"> </w:t>
      </w:r>
      <w:r w:rsidR="00DF2855" w:rsidRPr="00CB0C97">
        <w:rPr>
          <w:rFonts w:cstheme="minorHAnsi"/>
        </w:rPr>
        <w:t>where decisions are made that might affect</w:t>
      </w:r>
      <w:r w:rsidRPr="00CB0C97">
        <w:rPr>
          <w:rFonts w:cstheme="minorHAnsi"/>
        </w:rPr>
        <w:t xml:space="preserve"> the </w:t>
      </w:r>
      <w:r w:rsidR="00056D61">
        <w:rPr>
          <w:rFonts w:cstheme="minorHAnsi"/>
        </w:rPr>
        <w:t>company/joint venture</w:t>
      </w:r>
      <w:r w:rsidR="00830FFF" w:rsidRPr="00CB0C97">
        <w:rPr>
          <w:rFonts w:cstheme="minorHAnsi"/>
        </w:rPr>
        <w:t xml:space="preserve">. </w:t>
      </w:r>
    </w:p>
    <w:p w14:paraId="657CC6D2" w14:textId="317A5BE7" w:rsidR="006E25F1" w:rsidRPr="00CB0C97" w:rsidRDefault="006E25F1" w:rsidP="003E6784">
      <w:pPr>
        <w:ind w:left="284"/>
        <w:rPr>
          <w:rFonts w:cstheme="minorHAnsi"/>
        </w:rPr>
      </w:pPr>
      <w:r w:rsidRPr="00CB0C97">
        <w:rPr>
          <w:rFonts w:cstheme="minorHAnsi"/>
        </w:rPr>
        <w:t xml:space="preserve">• </w:t>
      </w:r>
      <w:r w:rsidRPr="00CB0C97">
        <w:rPr>
          <w:rFonts w:cstheme="minorHAnsi"/>
          <w:b/>
        </w:rPr>
        <w:t>Access &amp; use of information;</w:t>
      </w:r>
      <w:r w:rsidRPr="00CB0C97">
        <w:rPr>
          <w:rFonts w:cstheme="minorHAnsi"/>
        </w:rPr>
        <w:t xml:space="preserve"> </w:t>
      </w:r>
      <w:r w:rsidRPr="00CB0C97">
        <w:rPr>
          <w:rFonts w:cstheme="minorHAnsi"/>
          <w:b/>
        </w:rPr>
        <w:t>opportunity:</w:t>
      </w:r>
      <w:r w:rsidRPr="00CB0C97">
        <w:rPr>
          <w:rFonts w:cstheme="minorHAnsi"/>
        </w:rPr>
        <w:t xml:space="preserve"> the exploitation by a board member of any asset, information or opportunity related to the </w:t>
      </w:r>
      <w:r w:rsidR="00056D61">
        <w:rPr>
          <w:rFonts w:cstheme="minorHAnsi"/>
        </w:rPr>
        <w:t>company/joint venture</w:t>
      </w:r>
      <w:r w:rsidRPr="00CB0C97">
        <w:rPr>
          <w:rFonts w:cstheme="minorHAnsi"/>
        </w:rPr>
        <w:t xml:space="preserve">; it could be a breach of a director’s duty to the company either to disclose confidential company information to the </w:t>
      </w:r>
      <w:r w:rsidR="00EB0F0D">
        <w:rPr>
          <w:rFonts w:cstheme="minorHAnsi"/>
        </w:rPr>
        <w:t>University</w:t>
      </w:r>
      <w:r w:rsidRPr="00CB0C97">
        <w:rPr>
          <w:rFonts w:cstheme="minorHAnsi"/>
        </w:rPr>
        <w:t xml:space="preserve">, even if it were relevant to something under discussion, or to disclose confidential </w:t>
      </w:r>
      <w:r w:rsidR="00EB0F0D">
        <w:rPr>
          <w:rFonts w:cstheme="minorHAnsi"/>
        </w:rPr>
        <w:t>University</w:t>
      </w:r>
      <w:r w:rsidRPr="00CB0C97">
        <w:rPr>
          <w:rFonts w:cstheme="minorHAnsi"/>
        </w:rPr>
        <w:t xml:space="preserve"> information to the company. </w:t>
      </w:r>
    </w:p>
    <w:p w14:paraId="16CA74A9" w14:textId="3E2124A5" w:rsidR="006E25F1" w:rsidRPr="00CB0C97" w:rsidRDefault="006E25F1" w:rsidP="003E6784">
      <w:pPr>
        <w:rPr>
          <w:rFonts w:cstheme="minorHAnsi"/>
        </w:rPr>
      </w:pPr>
      <w:r w:rsidRPr="00CB0C97">
        <w:rPr>
          <w:rFonts w:cstheme="minorHAnsi"/>
        </w:rPr>
        <w:t xml:space="preserve">There are of course other </w:t>
      </w:r>
      <w:r w:rsidR="0052745D" w:rsidRPr="00CB0C97">
        <w:rPr>
          <w:rFonts w:cstheme="minorHAnsi"/>
        </w:rPr>
        <w:t xml:space="preserve">potential </w:t>
      </w:r>
      <w:r w:rsidRPr="00CB0C97">
        <w:rPr>
          <w:rFonts w:cstheme="minorHAnsi"/>
        </w:rPr>
        <w:t xml:space="preserve">conflicts of interest which apply </w:t>
      </w:r>
      <w:r w:rsidR="0052745D" w:rsidRPr="00CB0C97">
        <w:rPr>
          <w:rFonts w:cstheme="minorHAnsi"/>
        </w:rPr>
        <w:t xml:space="preserve">in </w:t>
      </w:r>
      <w:r w:rsidRPr="00CB0C97">
        <w:rPr>
          <w:rFonts w:cstheme="minorHAnsi"/>
        </w:rPr>
        <w:t>any role such as</w:t>
      </w:r>
      <w:r w:rsidR="0052745D" w:rsidRPr="00CB0C97">
        <w:rPr>
          <w:rFonts w:cstheme="minorHAnsi"/>
        </w:rPr>
        <w:t>:</w:t>
      </w:r>
    </w:p>
    <w:p w14:paraId="6FE5E927" w14:textId="05CA7C59" w:rsidR="005C4DC8" w:rsidRPr="00CB0C97" w:rsidRDefault="005C4DC8" w:rsidP="003E6784">
      <w:pPr>
        <w:ind w:left="284"/>
        <w:rPr>
          <w:rFonts w:cstheme="minorHAnsi"/>
        </w:rPr>
      </w:pPr>
      <w:r w:rsidRPr="00CB0C97">
        <w:rPr>
          <w:rFonts w:cstheme="minorHAnsi"/>
        </w:rPr>
        <w:t xml:space="preserve">• </w:t>
      </w:r>
      <w:r w:rsidRPr="00CB0C97">
        <w:rPr>
          <w:rFonts w:cstheme="minorHAnsi"/>
          <w:b/>
        </w:rPr>
        <w:t>Personal/private interests:</w:t>
      </w:r>
      <w:r w:rsidRPr="00CB0C97">
        <w:rPr>
          <w:rFonts w:cstheme="minorHAnsi"/>
        </w:rPr>
        <w:t xml:space="preserve"> holding a position as a company board member while</w:t>
      </w:r>
      <w:r w:rsidR="00A61EF1" w:rsidRPr="00CB0C97">
        <w:rPr>
          <w:rFonts w:cstheme="minorHAnsi"/>
        </w:rPr>
        <w:t xml:space="preserve"> </w:t>
      </w:r>
      <w:r w:rsidRPr="00CB0C97">
        <w:rPr>
          <w:rFonts w:cstheme="minorHAnsi"/>
        </w:rPr>
        <w:t>having private financial or non-financial interests which may conflict or may be</w:t>
      </w:r>
      <w:r w:rsidR="00A61EF1" w:rsidRPr="00CB0C97">
        <w:rPr>
          <w:rFonts w:cstheme="minorHAnsi"/>
        </w:rPr>
        <w:t xml:space="preserve"> </w:t>
      </w:r>
      <w:r w:rsidRPr="00CB0C97">
        <w:rPr>
          <w:rFonts w:cstheme="minorHAnsi"/>
        </w:rPr>
        <w:t>perceived to conflict with the role.</w:t>
      </w:r>
      <w:r w:rsidR="00A61EF1" w:rsidRPr="00CB0C97">
        <w:rPr>
          <w:rFonts w:cstheme="minorHAnsi"/>
        </w:rPr>
        <w:t xml:space="preserve"> </w:t>
      </w:r>
      <w:r w:rsidRPr="00CB0C97">
        <w:rPr>
          <w:rFonts w:cstheme="minorHAnsi"/>
        </w:rPr>
        <w:t xml:space="preserve">For </w:t>
      </w:r>
      <w:r w:rsidR="00780C77" w:rsidRPr="00CB0C97">
        <w:rPr>
          <w:rFonts w:cstheme="minorHAnsi"/>
        </w:rPr>
        <w:t>example,</w:t>
      </w:r>
      <w:r w:rsidRPr="00CB0C97">
        <w:rPr>
          <w:rFonts w:cstheme="minorHAnsi"/>
        </w:rPr>
        <w:t xml:space="preserve"> a company board member, or member</w:t>
      </w:r>
      <w:r w:rsidR="00A61EF1" w:rsidRPr="00CB0C97">
        <w:rPr>
          <w:rFonts w:cstheme="minorHAnsi"/>
        </w:rPr>
        <w:t xml:space="preserve"> </w:t>
      </w:r>
      <w:r w:rsidRPr="00CB0C97">
        <w:rPr>
          <w:rFonts w:cstheme="minorHAnsi"/>
        </w:rPr>
        <w:t>of the</w:t>
      </w:r>
      <w:r w:rsidR="00780C77" w:rsidRPr="00CB0C97">
        <w:rPr>
          <w:rFonts w:cstheme="minorHAnsi"/>
        </w:rPr>
        <w:t>ir</w:t>
      </w:r>
      <w:r w:rsidRPr="00CB0C97">
        <w:rPr>
          <w:rFonts w:cstheme="minorHAnsi"/>
        </w:rPr>
        <w:t xml:space="preserve"> family, having an interest in a supplier or competitor to the company</w:t>
      </w:r>
    </w:p>
    <w:p w14:paraId="5DA47629" w14:textId="2B177C92" w:rsidR="0052745D" w:rsidRPr="00CB0C97" w:rsidRDefault="005C4DC8" w:rsidP="003E6784">
      <w:pPr>
        <w:ind w:left="284"/>
        <w:rPr>
          <w:rFonts w:cstheme="minorHAnsi"/>
        </w:rPr>
      </w:pPr>
      <w:r w:rsidRPr="00CB0C97">
        <w:rPr>
          <w:rFonts w:cstheme="minorHAnsi"/>
          <w:b/>
        </w:rPr>
        <w:t>• Gifts &amp; hospitality:</w:t>
      </w:r>
      <w:r w:rsidRPr="00CB0C97">
        <w:rPr>
          <w:rFonts w:cstheme="minorHAnsi"/>
        </w:rPr>
        <w:t xml:space="preserve"> board members receiving benefit (such as gifts and hospitality) from</w:t>
      </w:r>
      <w:r w:rsidR="00A61EF1" w:rsidRPr="00CB0C97">
        <w:rPr>
          <w:rFonts w:cstheme="minorHAnsi"/>
        </w:rPr>
        <w:t xml:space="preserve"> </w:t>
      </w:r>
      <w:r w:rsidRPr="00CB0C97">
        <w:rPr>
          <w:rFonts w:cstheme="minorHAnsi"/>
        </w:rPr>
        <w:t>third parties (such as potential suppliers to the company)</w:t>
      </w:r>
    </w:p>
    <w:p w14:paraId="6521AA6D" w14:textId="77777777" w:rsidR="007A2EBF" w:rsidRDefault="007A2EBF" w:rsidP="007A2EBF">
      <w:pPr>
        <w:pStyle w:val="Heading2"/>
      </w:pPr>
    </w:p>
    <w:p w14:paraId="25949E91" w14:textId="0FD7CEB5" w:rsidR="007A2EBF" w:rsidRPr="007A2EBF" w:rsidRDefault="007A2EBF" w:rsidP="007A2EBF">
      <w:pPr>
        <w:pStyle w:val="Heading2"/>
      </w:pPr>
      <w:r w:rsidRPr="00CB0C97">
        <w:t>Ma</w:t>
      </w:r>
      <w:r>
        <w:t>king</w:t>
      </w:r>
      <w:r w:rsidRPr="00CB0C97">
        <w:t xml:space="preserve"> </w:t>
      </w:r>
      <w:r>
        <w:t>Declarations</w:t>
      </w:r>
    </w:p>
    <w:p w14:paraId="1A911202" w14:textId="1E000BA6" w:rsidR="007A2EBF" w:rsidRPr="00CB0C97" w:rsidRDefault="003E6784" w:rsidP="007A2EBF">
      <w:pPr>
        <w:spacing w:after="0"/>
        <w:rPr>
          <w:rFonts w:cstheme="minorHAnsi"/>
        </w:rPr>
      </w:pPr>
      <w:r>
        <w:rPr>
          <w:rFonts w:cstheme="minorHAnsi"/>
        </w:rPr>
        <w:t>A conflict</w:t>
      </w:r>
      <w:r w:rsidR="00BA21D4">
        <w:rPr>
          <w:rFonts w:cstheme="minorHAnsi"/>
        </w:rPr>
        <w:t>, or perception of a conflict,</w:t>
      </w:r>
      <w:r>
        <w:rPr>
          <w:rFonts w:cstheme="minorHAnsi"/>
        </w:rPr>
        <w:t xml:space="preserve"> arises from the situation in which a decision is made. </w:t>
      </w:r>
      <w:r w:rsidR="007A2EBF" w:rsidRPr="00CB0C97">
        <w:rPr>
          <w:rFonts w:cstheme="minorHAnsi"/>
        </w:rPr>
        <w:t xml:space="preserve">In matters of reporting, contractual discussion, investment requests or resourcing agreements, there is </w:t>
      </w:r>
      <w:r w:rsidR="007A2EBF" w:rsidRPr="00CB0C97">
        <w:rPr>
          <w:rFonts w:cstheme="minorHAnsi"/>
        </w:rPr>
        <w:lastRenderedPageBreak/>
        <w:t xml:space="preserve">the potential for the same person to be a decision maker or advisor both for the </w:t>
      </w:r>
      <w:r w:rsidR="00EB0F0D">
        <w:rPr>
          <w:rFonts w:cstheme="minorHAnsi"/>
        </w:rPr>
        <w:t>University</w:t>
      </w:r>
      <w:r w:rsidR="007A2EBF" w:rsidRPr="00CB0C97">
        <w:rPr>
          <w:rFonts w:cstheme="minorHAnsi"/>
        </w:rPr>
        <w:t xml:space="preserve"> and the company</w:t>
      </w:r>
      <w:r w:rsidR="00D05C49">
        <w:rPr>
          <w:rFonts w:cstheme="minorHAnsi"/>
        </w:rPr>
        <w:t xml:space="preserve">. There will </w:t>
      </w:r>
      <w:r w:rsidR="00BA21D4">
        <w:rPr>
          <w:rFonts w:cstheme="minorHAnsi"/>
        </w:rPr>
        <w:t>be a</w:t>
      </w:r>
      <w:r w:rsidR="00D05C49">
        <w:rPr>
          <w:rFonts w:cstheme="minorHAnsi"/>
        </w:rPr>
        <w:t>n actual</w:t>
      </w:r>
      <w:r w:rsidR="00BA21D4">
        <w:rPr>
          <w:rFonts w:cstheme="minorHAnsi"/>
        </w:rPr>
        <w:t xml:space="preserve"> </w:t>
      </w:r>
      <w:r w:rsidR="007A2EBF" w:rsidRPr="00CB0C97">
        <w:rPr>
          <w:rFonts w:cstheme="minorHAnsi"/>
        </w:rPr>
        <w:t xml:space="preserve">conflict </w:t>
      </w:r>
      <w:r w:rsidR="00BA21D4">
        <w:rPr>
          <w:rFonts w:cstheme="minorHAnsi"/>
        </w:rPr>
        <w:t xml:space="preserve">of interests </w:t>
      </w:r>
      <w:r w:rsidR="007A2EBF" w:rsidRPr="00CB0C97">
        <w:rPr>
          <w:rFonts w:cstheme="minorHAnsi"/>
        </w:rPr>
        <w:t>whenever that scenario occurs in practice.</w:t>
      </w:r>
      <w:r w:rsidR="007A2EBF">
        <w:rPr>
          <w:rFonts w:cstheme="minorHAnsi"/>
        </w:rPr>
        <w:t xml:space="preserve"> </w:t>
      </w:r>
    </w:p>
    <w:p w14:paraId="4A6C9391" w14:textId="77777777" w:rsidR="007A2EBF" w:rsidRPr="00CB0C97" w:rsidRDefault="007A2EBF" w:rsidP="007A2EBF">
      <w:pPr>
        <w:spacing w:after="0"/>
        <w:rPr>
          <w:rFonts w:cstheme="minorHAnsi"/>
        </w:rPr>
      </w:pPr>
    </w:p>
    <w:p w14:paraId="42660E66" w14:textId="0536D19B" w:rsidR="007A2EBF" w:rsidRPr="00CB0C97" w:rsidRDefault="007A2EBF" w:rsidP="007A2EBF">
      <w:pPr>
        <w:rPr>
          <w:rFonts w:cstheme="minorHAnsi"/>
        </w:rPr>
      </w:pPr>
      <w:r w:rsidRPr="00CB0C97">
        <w:rPr>
          <w:rFonts w:cstheme="minorHAnsi"/>
        </w:rPr>
        <w:t xml:space="preserve">Company directors have a duty in law to avoid a situation where they have, or may have, an interest that conflicts with the interest of the company. Company law and articles of association do allow provisions for directors and shareholders to authorise a conflict in some circumstances. However, as set out above </w:t>
      </w:r>
      <w:r w:rsidR="00EB0F0D">
        <w:rPr>
          <w:rFonts w:cstheme="minorHAnsi"/>
        </w:rPr>
        <w:t>University</w:t>
      </w:r>
      <w:r w:rsidRPr="00CB0C97">
        <w:rPr>
          <w:rFonts w:cstheme="minorHAnsi"/>
        </w:rPr>
        <w:t xml:space="preserve"> officers and employees also have an obligation to act </w:t>
      </w:r>
      <w:r>
        <w:rPr>
          <w:rFonts w:cstheme="minorHAnsi"/>
        </w:rPr>
        <w:t>both i</w:t>
      </w:r>
      <w:r w:rsidRPr="00CB0C97">
        <w:rPr>
          <w:rFonts w:cstheme="minorHAnsi"/>
        </w:rPr>
        <w:t xml:space="preserve">n the interest of the </w:t>
      </w:r>
      <w:r w:rsidR="00EB0F0D">
        <w:rPr>
          <w:rFonts w:cstheme="minorHAnsi"/>
        </w:rPr>
        <w:t>University</w:t>
      </w:r>
      <w:r w:rsidRPr="00CB0C97">
        <w:rPr>
          <w:rFonts w:cstheme="minorHAnsi"/>
        </w:rPr>
        <w:t xml:space="preserve"> </w:t>
      </w:r>
      <w:r>
        <w:rPr>
          <w:rFonts w:cstheme="minorHAnsi"/>
        </w:rPr>
        <w:t>and, in matters relating to public funding,</w:t>
      </w:r>
      <w:r w:rsidRPr="00CB0C97">
        <w:rPr>
          <w:rFonts w:cstheme="minorHAnsi"/>
        </w:rPr>
        <w:t xml:space="preserve"> the public interest.</w:t>
      </w:r>
      <w:r>
        <w:rPr>
          <w:rFonts w:cstheme="minorHAnsi"/>
        </w:rPr>
        <w:t xml:space="preserve"> </w:t>
      </w:r>
    </w:p>
    <w:p w14:paraId="60432808" w14:textId="498F7BC8" w:rsidR="007A2EBF" w:rsidRDefault="007A2EBF" w:rsidP="007A2EBF">
      <w:pPr>
        <w:rPr>
          <w:rFonts w:cstheme="minorHAnsi"/>
        </w:rPr>
      </w:pPr>
      <w:r w:rsidRPr="00CB0C97">
        <w:rPr>
          <w:rFonts w:cstheme="minorHAnsi"/>
        </w:rPr>
        <w:t xml:space="preserve">This will on occasion create an inescapable conflict of interest between someone’s role </w:t>
      </w:r>
      <w:r>
        <w:rPr>
          <w:rFonts w:cstheme="minorHAnsi"/>
        </w:rPr>
        <w:t>in the</w:t>
      </w:r>
      <w:r w:rsidRPr="00CB0C97">
        <w:rPr>
          <w:rFonts w:cstheme="minorHAnsi"/>
        </w:rPr>
        <w:t xml:space="preserve"> </w:t>
      </w:r>
      <w:r w:rsidR="00EB0F0D">
        <w:rPr>
          <w:rFonts w:cstheme="minorHAnsi"/>
        </w:rPr>
        <w:t>University</w:t>
      </w:r>
      <w:r w:rsidRPr="00CB0C97">
        <w:rPr>
          <w:rFonts w:cstheme="minorHAnsi"/>
        </w:rPr>
        <w:t xml:space="preserve"> and a</w:t>
      </w:r>
      <w:r w:rsidR="003E6784">
        <w:rPr>
          <w:rFonts w:cstheme="minorHAnsi"/>
        </w:rPr>
        <w:t>s</w:t>
      </w:r>
      <w:r w:rsidRPr="00CB0C97">
        <w:rPr>
          <w:rFonts w:cstheme="minorHAnsi"/>
        </w:rPr>
        <w:t xml:space="preserve"> </w:t>
      </w:r>
      <w:r w:rsidR="003E6784">
        <w:rPr>
          <w:rFonts w:cstheme="minorHAnsi"/>
        </w:rPr>
        <w:t>a company director</w:t>
      </w:r>
      <w:r w:rsidRPr="00CB0C97">
        <w:rPr>
          <w:rFonts w:cstheme="minorHAnsi"/>
        </w:rPr>
        <w:t xml:space="preserve">. In practice, once a person is appointed as </w:t>
      </w:r>
      <w:r w:rsidR="003E6784">
        <w:rPr>
          <w:rFonts w:cstheme="minorHAnsi"/>
        </w:rPr>
        <w:t>d</w:t>
      </w:r>
      <w:r w:rsidRPr="00CB0C97">
        <w:rPr>
          <w:rFonts w:cstheme="minorHAnsi"/>
        </w:rPr>
        <w:t xml:space="preserve">irector of </w:t>
      </w:r>
      <w:r w:rsidR="003E6784">
        <w:rPr>
          <w:rFonts w:cstheme="minorHAnsi"/>
        </w:rPr>
        <w:t xml:space="preserve">a </w:t>
      </w:r>
      <w:r w:rsidRPr="00CB0C97">
        <w:rPr>
          <w:rFonts w:cstheme="minorHAnsi"/>
        </w:rPr>
        <w:t xml:space="preserve">company/joint venture, their prime duty is to the company and their involvement in decision-making or voting on the company </w:t>
      </w:r>
      <w:r w:rsidR="003E6784">
        <w:rPr>
          <w:rFonts w:cstheme="minorHAnsi"/>
        </w:rPr>
        <w:t>b</w:t>
      </w:r>
      <w:r w:rsidRPr="00CB0C97">
        <w:rPr>
          <w:rFonts w:cstheme="minorHAnsi"/>
        </w:rPr>
        <w:t xml:space="preserve">oard must reflect that. </w:t>
      </w:r>
    </w:p>
    <w:p w14:paraId="0B63B7F7" w14:textId="77777777" w:rsidR="007A2EBF" w:rsidRPr="00CB0C97" w:rsidRDefault="007A2EBF" w:rsidP="007A2EBF">
      <w:pPr>
        <w:rPr>
          <w:rFonts w:cstheme="minorHAnsi"/>
          <w:strike/>
        </w:rPr>
      </w:pPr>
      <w:r>
        <w:rPr>
          <w:rFonts w:cstheme="minorHAnsi"/>
        </w:rPr>
        <w:t xml:space="preserve">In each company/joint venture, </w:t>
      </w:r>
      <w:r w:rsidRPr="001C7D7D">
        <w:rPr>
          <w:rFonts w:cstheme="minorHAnsi"/>
          <w:b/>
        </w:rPr>
        <w:t>directors have a duty to declare interests</w:t>
      </w:r>
      <w:r w:rsidRPr="00CB0C97">
        <w:rPr>
          <w:rFonts w:cstheme="minorHAnsi"/>
        </w:rPr>
        <w:t>; how interests are then addressed within a company will depend on the articles of association.</w:t>
      </w:r>
      <w:r w:rsidRPr="00CB0C97">
        <w:rPr>
          <w:rFonts w:cstheme="minorHAnsi"/>
          <w:strike/>
        </w:rPr>
        <w:t xml:space="preserve"> </w:t>
      </w:r>
    </w:p>
    <w:p w14:paraId="696572DA" w14:textId="38A74B6F" w:rsidR="001C7D7D" w:rsidRPr="00D61A9B" w:rsidRDefault="007A2EBF" w:rsidP="00D61A9B">
      <w:pPr>
        <w:rPr>
          <w:rFonts w:cstheme="minorHAnsi"/>
        </w:rPr>
      </w:pPr>
      <w:r w:rsidRPr="00CB0C97">
        <w:rPr>
          <w:rFonts w:cstheme="minorHAnsi"/>
        </w:rPr>
        <w:t xml:space="preserve">In </w:t>
      </w:r>
      <w:r>
        <w:rPr>
          <w:rFonts w:cstheme="minorHAnsi"/>
        </w:rPr>
        <w:t xml:space="preserve">the </w:t>
      </w:r>
      <w:r w:rsidR="00EB0F0D">
        <w:rPr>
          <w:rFonts w:cstheme="minorHAnsi"/>
        </w:rPr>
        <w:t>University</w:t>
      </w:r>
      <w:r>
        <w:rPr>
          <w:rFonts w:cstheme="minorHAnsi"/>
        </w:rPr>
        <w:t xml:space="preserve"> an</w:t>
      </w:r>
      <w:r w:rsidRPr="00CB0C97">
        <w:rPr>
          <w:rFonts w:cstheme="minorHAnsi"/>
        </w:rPr>
        <w:t xml:space="preserve"> annual declaration of interests </w:t>
      </w:r>
      <w:r>
        <w:rPr>
          <w:rFonts w:cstheme="minorHAnsi"/>
        </w:rPr>
        <w:t xml:space="preserve">is </w:t>
      </w:r>
      <w:r w:rsidRPr="00CB0C97">
        <w:rPr>
          <w:rFonts w:cstheme="minorHAnsi"/>
        </w:rPr>
        <w:t>req</w:t>
      </w:r>
      <w:r w:rsidR="003E6784">
        <w:rPr>
          <w:rFonts w:cstheme="minorHAnsi"/>
        </w:rPr>
        <w:t>uired</w:t>
      </w:r>
      <w:r w:rsidRPr="00CB0C97">
        <w:rPr>
          <w:rFonts w:cstheme="minorHAnsi"/>
        </w:rPr>
        <w:t xml:space="preserve"> of Council members, senior officers, members of key committees and directors of subsidiary companies</w:t>
      </w:r>
      <w:r>
        <w:rPr>
          <w:rFonts w:cstheme="minorHAnsi"/>
        </w:rPr>
        <w:t>, and i</w:t>
      </w:r>
      <w:r w:rsidRPr="00CB0C97">
        <w:rPr>
          <w:rFonts w:cstheme="minorHAnsi"/>
        </w:rPr>
        <w:t xml:space="preserve">ndividuals </w:t>
      </w:r>
      <w:r>
        <w:rPr>
          <w:rFonts w:cstheme="minorHAnsi"/>
        </w:rPr>
        <w:t xml:space="preserve">also </w:t>
      </w:r>
      <w:r w:rsidRPr="00CB0C97">
        <w:rPr>
          <w:rFonts w:cstheme="minorHAnsi"/>
        </w:rPr>
        <w:t xml:space="preserve">have a </w:t>
      </w:r>
      <w:r w:rsidRPr="00CB0C97">
        <w:rPr>
          <w:rFonts w:cstheme="minorHAnsi"/>
          <w:b/>
        </w:rPr>
        <w:t>responsibility under the COI policy to recognise situations where conflicts might arise</w:t>
      </w:r>
      <w:r w:rsidRPr="00CB0C97">
        <w:rPr>
          <w:rFonts w:cstheme="minorHAnsi"/>
        </w:rPr>
        <w:t xml:space="preserve">, declare their interests and agree appropriate strategies to avoid or manage the conflict. </w:t>
      </w:r>
      <w:r w:rsidR="00D05C49">
        <w:rPr>
          <w:rFonts w:cstheme="minorHAnsi"/>
        </w:rPr>
        <w:t>This will normally involve them ceasing to be involved in the matter from the University side, and ceasing to act as a decision maker for the University.</w:t>
      </w:r>
      <w:r w:rsidRPr="00CB0C97">
        <w:rPr>
          <w:rFonts w:cstheme="minorHAnsi"/>
        </w:rPr>
        <w:t xml:space="preserve">  </w:t>
      </w:r>
    </w:p>
    <w:p w14:paraId="622095A2" w14:textId="17E077B3" w:rsidR="001C7D7D" w:rsidRPr="001C7D7D" w:rsidRDefault="001C7D7D" w:rsidP="001C7D7D">
      <w:pPr>
        <w:pStyle w:val="Heading2"/>
      </w:pPr>
      <w:r>
        <w:t>Key considerations</w:t>
      </w:r>
    </w:p>
    <w:p w14:paraId="26F1F254" w14:textId="58285289" w:rsidR="00DC527E" w:rsidRPr="007A2EBF" w:rsidRDefault="00DC527E" w:rsidP="00DC527E">
      <w:pPr>
        <w:pStyle w:val="ListParagraph"/>
        <w:numPr>
          <w:ilvl w:val="0"/>
          <w:numId w:val="11"/>
        </w:numPr>
        <w:rPr>
          <w:rFonts w:asciiTheme="minorHAnsi" w:hAnsiTheme="minorHAnsi" w:cstheme="minorHAnsi"/>
        </w:rPr>
      </w:pPr>
      <w:r>
        <w:rPr>
          <w:rFonts w:asciiTheme="minorHAnsi" w:hAnsiTheme="minorHAnsi" w:cstheme="minorHAnsi"/>
        </w:rPr>
        <w:t>Be clear</w:t>
      </w:r>
      <w:r w:rsidRPr="00FC5453">
        <w:rPr>
          <w:rFonts w:asciiTheme="minorHAnsi" w:hAnsiTheme="minorHAnsi" w:cstheme="minorHAnsi"/>
        </w:rPr>
        <w:t xml:space="preserve"> which ‘hat’ </w:t>
      </w:r>
      <w:r>
        <w:rPr>
          <w:rFonts w:asciiTheme="minorHAnsi" w:hAnsiTheme="minorHAnsi" w:cstheme="minorHAnsi"/>
        </w:rPr>
        <w:t xml:space="preserve">you </w:t>
      </w:r>
      <w:r w:rsidRPr="00FC5453">
        <w:rPr>
          <w:rFonts w:asciiTheme="minorHAnsi" w:hAnsiTheme="minorHAnsi" w:cstheme="minorHAnsi"/>
        </w:rPr>
        <w:t>are wearing at any point in time (e.g. University employee, company director) and act accordingly to avoid and/or declare and manage conflicts</w:t>
      </w:r>
    </w:p>
    <w:p w14:paraId="61C8D9B4" w14:textId="5C6359AE" w:rsidR="007A2EBF" w:rsidRPr="007A2EBF" w:rsidRDefault="001C7D7D" w:rsidP="007A2EBF">
      <w:pPr>
        <w:pStyle w:val="ListParagraph"/>
        <w:numPr>
          <w:ilvl w:val="0"/>
          <w:numId w:val="11"/>
        </w:numPr>
        <w:rPr>
          <w:rFonts w:asciiTheme="minorHAnsi" w:hAnsiTheme="minorHAnsi" w:cstheme="minorHAnsi"/>
        </w:rPr>
      </w:pPr>
      <w:r w:rsidRPr="007A2EBF">
        <w:rPr>
          <w:rFonts w:asciiTheme="minorHAnsi" w:hAnsiTheme="minorHAnsi" w:cstheme="minorHAnsi"/>
        </w:rPr>
        <w:t xml:space="preserve">Use all opportunities to think about, identify and act to resolve any conflicts of interest. </w:t>
      </w:r>
    </w:p>
    <w:p w14:paraId="60CD528A" w14:textId="3751F3C8" w:rsidR="007A2EBF" w:rsidRPr="007A2EBF" w:rsidRDefault="007A2EBF" w:rsidP="007A2EBF">
      <w:pPr>
        <w:pStyle w:val="ListParagraph"/>
        <w:numPr>
          <w:ilvl w:val="0"/>
          <w:numId w:val="11"/>
        </w:numPr>
        <w:rPr>
          <w:rFonts w:asciiTheme="minorHAnsi" w:hAnsiTheme="minorHAnsi" w:cstheme="minorHAnsi"/>
        </w:rPr>
      </w:pPr>
      <w:r w:rsidRPr="007A2EBF">
        <w:rPr>
          <w:rFonts w:asciiTheme="minorHAnsi" w:hAnsiTheme="minorHAnsi" w:cstheme="minorHAnsi"/>
        </w:rPr>
        <w:t xml:space="preserve">Register standing interests on appointment </w:t>
      </w:r>
      <w:r w:rsidR="00DC527E">
        <w:rPr>
          <w:rFonts w:asciiTheme="minorHAnsi" w:hAnsiTheme="minorHAnsi" w:cstheme="minorHAnsi"/>
        </w:rPr>
        <w:t xml:space="preserve">to a board </w:t>
      </w:r>
      <w:r w:rsidRPr="007A2EBF">
        <w:rPr>
          <w:rFonts w:asciiTheme="minorHAnsi" w:hAnsiTheme="minorHAnsi" w:cstheme="minorHAnsi"/>
        </w:rPr>
        <w:t xml:space="preserve">and then update through the annual declaration of interests’ process </w:t>
      </w:r>
    </w:p>
    <w:p w14:paraId="4A89AE9A" w14:textId="6C12F7A4" w:rsidR="007A2EBF" w:rsidRPr="007A2EBF" w:rsidRDefault="007A2EBF" w:rsidP="007A2EBF">
      <w:pPr>
        <w:pStyle w:val="ListParagraph"/>
        <w:numPr>
          <w:ilvl w:val="0"/>
          <w:numId w:val="11"/>
        </w:numPr>
        <w:rPr>
          <w:rFonts w:asciiTheme="minorHAnsi" w:hAnsiTheme="minorHAnsi" w:cstheme="minorHAnsi"/>
        </w:rPr>
      </w:pPr>
      <w:r w:rsidRPr="007A2EBF">
        <w:rPr>
          <w:rFonts w:asciiTheme="minorHAnsi" w:hAnsiTheme="minorHAnsi" w:cstheme="minorHAnsi"/>
        </w:rPr>
        <w:t xml:space="preserve">Take advantage of </w:t>
      </w:r>
      <w:r w:rsidR="001C7D7D" w:rsidRPr="007A2EBF">
        <w:rPr>
          <w:rFonts w:asciiTheme="minorHAnsi" w:hAnsiTheme="minorHAnsi" w:cstheme="minorHAnsi"/>
        </w:rPr>
        <w:t xml:space="preserve">the ‘Declaration of Interests’ item on each </w:t>
      </w:r>
      <w:r w:rsidR="00EB0F0D">
        <w:rPr>
          <w:rFonts w:asciiTheme="minorHAnsi" w:hAnsiTheme="minorHAnsi" w:cstheme="minorHAnsi"/>
        </w:rPr>
        <w:t>University</w:t>
      </w:r>
      <w:r w:rsidR="001C7D7D" w:rsidRPr="007A2EBF">
        <w:rPr>
          <w:rFonts w:asciiTheme="minorHAnsi" w:hAnsiTheme="minorHAnsi" w:cstheme="minorHAnsi"/>
        </w:rPr>
        <w:t xml:space="preserve"> </w:t>
      </w:r>
      <w:r w:rsidR="002E076F">
        <w:rPr>
          <w:rFonts w:asciiTheme="minorHAnsi" w:hAnsiTheme="minorHAnsi" w:cstheme="minorHAnsi"/>
        </w:rPr>
        <w:t xml:space="preserve">committee </w:t>
      </w:r>
      <w:r w:rsidR="001C7D7D" w:rsidRPr="007A2EBF">
        <w:rPr>
          <w:rFonts w:asciiTheme="minorHAnsi" w:hAnsiTheme="minorHAnsi" w:cstheme="minorHAnsi"/>
        </w:rPr>
        <w:t>or company board meeting agenda to think through what the business on that agenda means for any interests</w:t>
      </w:r>
      <w:r w:rsidRPr="007A2EBF">
        <w:rPr>
          <w:rFonts w:asciiTheme="minorHAnsi" w:hAnsiTheme="minorHAnsi" w:cstheme="minorHAnsi"/>
        </w:rPr>
        <w:t xml:space="preserve"> you</w:t>
      </w:r>
      <w:r w:rsidR="001C7D7D" w:rsidRPr="007A2EBF">
        <w:rPr>
          <w:rFonts w:asciiTheme="minorHAnsi" w:hAnsiTheme="minorHAnsi" w:cstheme="minorHAnsi"/>
        </w:rPr>
        <w:t xml:space="preserve"> may have. </w:t>
      </w:r>
    </w:p>
    <w:p w14:paraId="3F2790B9" w14:textId="42271671" w:rsidR="00607632" w:rsidRPr="00DC527E" w:rsidRDefault="007A2EBF" w:rsidP="005A46DD">
      <w:pPr>
        <w:pStyle w:val="ListParagraph"/>
        <w:numPr>
          <w:ilvl w:val="0"/>
          <w:numId w:val="11"/>
        </w:numPr>
        <w:rPr>
          <w:rFonts w:asciiTheme="minorHAnsi" w:hAnsiTheme="minorHAnsi" w:cstheme="minorHAnsi"/>
        </w:rPr>
      </w:pPr>
      <w:r w:rsidRPr="007A2EBF">
        <w:rPr>
          <w:rFonts w:asciiTheme="minorHAnsi" w:hAnsiTheme="minorHAnsi" w:cstheme="minorHAnsi"/>
        </w:rPr>
        <w:t>Think</w:t>
      </w:r>
      <w:r w:rsidR="001C7D7D" w:rsidRPr="007A2EBF">
        <w:rPr>
          <w:rFonts w:asciiTheme="minorHAnsi" w:hAnsiTheme="minorHAnsi" w:cstheme="minorHAnsi"/>
        </w:rPr>
        <w:t xml:space="preserve"> about the sources of information – particularly confidential information – that </w:t>
      </w:r>
      <w:r w:rsidRPr="007A2EBF">
        <w:rPr>
          <w:rFonts w:asciiTheme="minorHAnsi" w:hAnsiTheme="minorHAnsi" w:cstheme="minorHAnsi"/>
        </w:rPr>
        <w:t>you</w:t>
      </w:r>
      <w:r w:rsidR="001C7D7D" w:rsidRPr="007A2EBF">
        <w:rPr>
          <w:rFonts w:asciiTheme="minorHAnsi" w:hAnsiTheme="minorHAnsi" w:cstheme="minorHAnsi"/>
        </w:rPr>
        <w:t xml:space="preserve"> can access or may receive as part of </w:t>
      </w:r>
      <w:r w:rsidRPr="007A2EBF">
        <w:rPr>
          <w:rFonts w:asciiTheme="minorHAnsi" w:hAnsiTheme="minorHAnsi" w:cstheme="minorHAnsi"/>
        </w:rPr>
        <w:t>you</w:t>
      </w:r>
      <w:r>
        <w:rPr>
          <w:rFonts w:asciiTheme="minorHAnsi" w:hAnsiTheme="minorHAnsi" w:cstheme="minorHAnsi"/>
        </w:rPr>
        <w:t xml:space="preserve">r </w:t>
      </w:r>
      <w:r w:rsidR="001C7D7D" w:rsidRPr="007A2EBF">
        <w:rPr>
          <w:rFonts w:asciiTheme="minorHAnsi" w:hAnsiTheme="minorHAnsi" w:cstheme="minorHAnsi"/>
        </w:rPr>
        <w:t xml:space="preserve">roles; and the extent to which this is appropriate or requires mindfulness of </w:t>
      </w:r>
      <w:r w:rsidRPr="007A2EBF">
        <w:rPr>
          <w:rFonts w:asciiTheme="minorHAnsi" w:hAnsiTheme="minorHAnsi" w:cstheme="minorHAnsi"/>
        </w:rPr>
        <w:t>your</w:t>
      </w:r>
      <w:r w:rsidR="001C7D7D" w:rsidRPr="007A2EBF">
        <w:rPr>
          <w:rFonts w:asciiTheme="minorHAnsi" w:hAnsiTheme="minorHAnsi" w:cstheme="minorHAnsi"/>
        </w:rPr>
        <w:t xml:space="preserve"> fiduciary duties. The same applies to thinking through the implications when </w:t>
      </w:r>
      <w:r>
        <w:rPr>
          <w:rFonts w:asciiTheme="minorHAnsi" w:hAnsiTheme="minorHAnsi" w:cstheme="minorHAnsi"/>
        </w:rPr>
        <w:t xml:space="preserve">as a </w:t>
      </w:r>
      <w:r w:rsidR="001C7D7D" w:rsidRPr="007A2EBF">
        <w:rPr>
          <w:rFonts w:asciiTheme="minorHAnsi" w:hAnsiTheme="minorHAnsi" w:cstheme="minorHAnsi"/>
        </w:rPr>
        <w:t>manager</w:t>
      </w:r>
      <w:r w:rsidR="002E076F">
        <w:rPr>
          <w:rFonts w:asciiTheme="minorHAnsi" w:hAnsiTheme="minorHAnsi" w:cstheme="minorHAnsi"/>
        </w:rPr>
        <w:t xml:space="preserve"> in the university</w:t>
      </w:r>
      <w:r>
        <w:rPr>
          <w:rFonts w:asciiTheme="minorHAnsi" w:hAnsiTheme="minorHAnsi" w:cstheme="minorHAnsi"/>
        </w:rPr>
        <w:t xml:space="preserve"> you </w:t>
      </w:r>
      <w:r w:rsidR="001C7D7D" w:rsidRPr="007A2EBF">
        <w:rPr>
          <w:rFonts w:asciiTheme="minorHAnsi" w:hAnsiTheme="minorHAnsi" w:cstheme="minorHAnsi"/>
        </w:rPr>
        <w:t xml:space="preserve">oversee staff who may be working on projects which impact </w:t>
      </w:r>
      <w:r>
        <w:rPr>
          <w:rFonts w:asciiTheme="minorHAnsi" w:hAnsiTheme="minorHAnsi" w:cstheme="minorHAnsi"/>
        </w:rPr>
        <w:t xml:space="preserve">your </w:t>
      </w:r>
      <w:r w:rsidR="001C7D7D" w:rsidRPr="007A2EBF">
        <w:rPr>
          <w:rFonts w:asciiTheme="minorHAnsi" w:hAnsiTheme="minorHAnsi" w:cstheme="minorHAnsi"/>
        </w:rPr>
        <w:t xml:space="preserve">company role. </w:t>
      </w:r>
    </w:p>
    <w:p w14:paraId="1639C549" w14:textId="369F191B" w:rsidR="005A46DD" w:rsidRPr="00CB0C97" w:rsidRDefault="005A46DD" w:rsidP="00D61A9B">
      <w:pPr>
        <w:pStyle w:val="Heading1"/>
      </w:pPr>
      <w:r w:rsidRPr="00CB0C97">
        <w:t>Process</w:t>
      </w:r>
    </w:p>
    <w:p w14:paraId="5E887DE7" w14:textId="3B0C9679" w:rsidR="003960D9" w:rsidRPr="00CB0C97" w:rsidRDefault="005A46DD" w:rsidP="005A46DD">
      <w:pPr>
        <w:rPr>
          <w:rFonts w:cstheme="minorHAnsi"/>
        </w:rPr>
      </w:pPr>
      <w:r w:rsidRPr="00CB0C97">
        <w:rPr>
          <w:rFonts w:cstheme="minorHAnsi"/>
        </w:rPr>
        <w:t xml:space="preserve">1. </w:t>
      </w:r>
      <w:r w:rsidR="00D61A9B" w:rsidRPr="00D61A9B">
        <w:rPr>
          <w:rFonts w:cstheme="minorHAnsi"/>
          <w:b/>
        </w:rPr>
        <w:t>Appointment</w:t>
      </w:r>
      <w:r w:rsidRPr="00D61A9B">
        <w:rPr>
          <w:rFonts w:cstheme="minorHAnsi"/>
          <w:b/>
        </w:rPr>
        <w:t xml:space="preserve"> </w:t>
      </w:r>
      <w:r w:rsidR="003960D9" w:rsidRPr="00D61A9B">
        <w:rPr>
          <w:rFonts w:cstheme="minorHAnsi"/>
          <w:b/>
        </w:rPr>
        <w:t>approval</w:t>
      </w:r>
      <w:r w:rsidRPr="00D61A9B">
        <w:rPr>
          <w:rFonts w:cstheme="minorHAnsi"/>
          <w:b/>
        </w:rPr>
        <w:t>:</w:t>
      </w:r>
      <w:r w:rsidRPr="00CB0C97">
        <w:rPr>
          <w:rFonts w:cstheme="minorHAnsi"/>
        </w:rPr>
        <w:t xml:space="preserve"> </w:t>
      </w:r>
      <w:r w:rsidR="00EB0F0D">
        <w:rPr>
          <w:rFonts w:cstheme="minorHAnsi"/>
        </w:rPr>
        <w:t>University</w:t>
      </w:r>
      <w:r w:rsidR="003960D9" w:rsidRPr="00CB0C97">
        <w:rPr>
          <w:rFonts w:cstheme="minorHAnsi"/>
        </w:rPr>
        <w:t xml:space="preserve"> employees wishing to take up a position as director of a subsidiary or joint venture must</w:t>
      </w:r>
      <w:r w:rsidRPr="00CB0C97">
        <w:rPr>
          <w:rFonts w:cstheme="minorHAnsi"/>
        </w:rPr>
        <w:t xml:space="preserve"> complete</w:t>
      </w:r>
      <w:r w:rsidR="004A4661" w:rsidRPr="00CB0C97">
        <w:rPr>
          <w:rFonts w:cstheme="minorHAnsi"/>
        </w:rPr>
        <w:t xml:space="preserve"> an outside</w:t>
      </w:r>
      <w:r w:rsidR="003960D9" w:rsidRPr="00CB0C97">
        <w:rPr>
          <w:rFonts w:cstheme="minorHAnsi"/>
        </w:rPr>
        <w:t xml:space="preserve"> </w:t>
      </w:r>
      <w:r w:rsidR="004A4661" w:rsidRPr="00CB0C97">
        <w:rPr>
          <w:rFonts w:cstheme="minorHAnsi"/>
        </w:rPr>
        <w:t xml:space="preserve">appointments </w:t>
      </w:r>
      <w:r w:rsidR="003960D9" w:rsidRPr="00CB0C97">
        <w:rPr>
          <w:rFonts w:cstheme="minorHAnsi"/>
        </w:rPr>
        <w:t xml:space="preserve">approval request </w:t>
      </w:r>
      <w:r w:rsidR="00FA0043">
        <w:rPr>
          <w:rFonts w:cstheme="minorHAnsi"/>
        </w:rPr>
        <w:t xml:space="preserve">(OA1) </w:t>
      </w:r>
      <w:r w:rsidR="003960D9" w:rsidRPr="00CB0C97">
        <w:rPr>
          <w:rFonts w:cstheme="minorHAnsi"/>
        </w:rPr>
        <w:t xml:space="preserve">and submit to their Head of Department. This should include </w:t>
      </w:r>
      <w:r w:rsidR="00FA0043">
        <w:rPr>
          <w:rFonts w:cstheme="minorHAnsi"/>
        </w:rPr>
        <w:t xml:space="preserve">consideration of potential </w:t>
      </w:r>
      <w:r w:rsidR="003960D9" w:rsidRPr="00CB0C97">
        <w:rPr>
          <w:rFonts w:cstheme="minorHAnsi"/>
        </w:rPr>
        <w:t>conflict</w:t>
      </w:r>
      <w:r w:rsidR="00FA0043">
        <w:rPr>
          <w:rFonts w:cstheme="minorHAnsi"/>
        </w:rPr>
        <w:t>s</w:t>
      </w:r>
      <w:r w:rsidR="003960D9" w:rsidRPr="00CB0C97">
        <w:rPr>
          <w:rFonts w:cstheme="minorHAnsi"/>
        </w:rPr>
        <w:t xml:space="preserve"> of interest. </w:t>
      </w:r>
      <w:r w:rsidR="00037961">
        <w:rPr>
          <w:rFonts w:cstheme="minorHAnsi"/>
        </w:rPr>
        <w:t xml:space="preserve">Appointments as a director of a subsidiary company have to be approved by the </w:t>
      </w:r>
      <w:proofErr w:type="gramStart"/>
      <w:r w:rsidR="00037961">
        <w:rPr>
          <w:rFonts w:cstheme="minorHAnsi"/>
        </w:rPr>
        <w:t>General Purpose</w:t>
      </w:r>
      <w:proofErr w:type="gramEnd"/>
      <w:r w:rsidR="00037961">
        <w:rPr>
          <w:rFonts w:cstheme="minorHAnsi"/>
        </w:rPr>
        <w:t xml:space="preserve"> Committee of Council via submission by the Company Secretary of Subsidiary Companies to Council Secretariat.</w:t>
      </w:r>
    </w:p>
    <w:p w14:paraId="1E821403" w14:textId="22830FB9" w:rsidR="003960D9" w:rsidRDefault="003960D9" w:rsidP="005A46DD">
      <w:pPr>
        <w:rPr>
          <w:rFonts w:cstheme="minorHAnsi"/>
        </w:rPr>
      </w:pPr>
      <w:r w:rsidRPr="00FA0043">
        <w:rPr>
          <w:rFonts w:cstheme="minorHAnsi"/>
          <w:b/>
        </w:rPr>
        <w:t xml:space="preserve">2. Declaration of </w:t>
      </w:r>
      <w:r w:rsidR="00D61A9B" w:rsidRPr="00FA0043">
        <w:rPr>
          <w:rFonts w:cstheme="minorHAnsi"/>
          <w:b/>
        </w:rPr>
        <w:t xml:space="preserve">Standing </w:t>
      </w:r>
      <w:r w:rsidRPr="00FA0043">
        <w:rPr>
          <w:rFonts w:cstheme="minorHAnsi"/>
          <w:b/>
        </w:rPr>
        <w:t>Interest</w:t>
      </w:r>
      <w:r w:rsidR="00D61A9B" w:rsidRPr="00FA0043">
        <w:rPr>
          <w:rFonts w:cstheme="minorHAnsi"/>
          <w:b/>
        </w:rPr>
        <w:t xml:space="preserve">s: </w:t>
      </w:r>
      <w:r w:rsidR="00D61A9B">
        <w:rPr>
          <w:rFonts w:cstheme="minorHAnsi"/>
        </w:rPr>
        <w:t>complete the declaration of interests form and submit to the Company Secretary before appointment</w:t>
      </w:r>
      <w:r w:rsidR="002E076F">
        <w:rPr>
          <w:rFonts w:cstheme="minorHAnsi"/>
        </w:rPr>
        <w:t>. These declarations are shared with the Secretary to the COI Committee in the University as part of the annual declarations of interest process.</w:t>
      </w:r>
    </w:p>
    <w:p w14:paraId="2A7EEE19" w14:textId="671A465D" w:rsidR="005A46DD" w:rsidRPr="00D61A9B" w:rsidRDefault="005A46DD" w:rsidP="005A46DD">
      <w:pPr>
        <w:rPr>
          <w:rFonts w:cstheme="minorHAnsi"/>
        </w:rPr>
      </w:pPr>
      <w:r w:rsidRPr="00FA0043">
        <w:rPr>
          <w:rFonts w:cstheme="minorHAnsi"/>
          <w:b/>
        </w:rPr>
        <w:lastRenderedPageBreak/>
        <w:t>3. Potential conflicts:</w:t>
      </w:r>
      <w:r w:rsidRPr="00D61A9B">
        <w:rPr>
          <w:rFonts w:cstheme="minorHAnsi"/>
        </w:rPr>
        <w:t xml:space="preserve"> </w:t>
      </w:r>
      <w:r w:rsidR="003E6784">
        <w:rPr>
          <w:rFonts w:cstheme="minorHAnsi"/>
        </w:rPr>
        <w:t xml:space="preserve">where </w:t>
      </w:r>
      <w:r w:rsidRPr="00D61A9B">
        <w:rPr>
          <w:rFonts w:cstheme="minorHAnsi"/>
        </w:rPr>
        <w:t xml:space="preserve">an </w:t>
      </w:r>
      <w:r w:rsidR="00D61A9B" w:rsidRPr="00D61A9B">
        <w:rPr>
          <w:rFonts w:cstheme="minorHAnsi"/>
        </w:rPr>
        <w:t>individual</w:t>
      </w:r>
      <w:r w:rsidRPr="00D61A9B">
        <w:rPr>
          <w:rFonts w:cstheme="minorHAnsi"/>
        </w:rPr>
        <w:t xml:space="preserve"> considers a potential conflict exists between</w:t>
      </w:r>
      <w:r w:rsidR="00D61A9B" w:rsidRPr="00D61A9B">
        <w:rPr>
          <w:rFonts w:cstheme="minorHAnsi"/>
        </w:rPr>
        <w:t xml:space="preserve"> </w:t>
      </w:r>
      <w:r w:rsidRPr="00D61A9B">
        <w:rPr>
          <w:rFonts w:cstheme="minorHAnsi"/>
        </w:rPr>
        <w:t>their ‘</w:t>
      </w:r>
      <w:r w:rsidR="00EB0F0D">
        <w:rPr>
          <w:rFonts w:cstheme="minorHAnsi"/>
        </w:rPr>
        <w:t>University</w:t>
      </w:r>
      <w:r w:rsidRPr="00D61A9B">
        <w:rPr>
          <w:rFonts w:cstheme="minorHAnsi"/>
        </w:rPr>
        <w:t xml:space="preserve">’ and their ‘company’ role, they </w:t>
      </w:r>
      <w:r w:rsidR="003E6784">
        <w:rPr>
          <w:rFonts w:cstheme="minorHAnsi"/>
        </w:rPr>
        <w:t>c</w:t>
      </w:r>
      <w:r w:rsidRPr="00D61A9B">
        <w:rPr>
          <w:rFonts w:cstheme="minorHAnsi"/>
        </w:rPr>
        <w:t xml:space="preserve">ould confidentially discuss with </w:t>
      </w:r>
      <w:r w:rsidR="00FA0043">
        <w:rPr>
          <w:rFonts w:cstheme="minorHAnsi"/>
        </w:rPr>
        <w:t>the Director of Assurance (or their Deputy)</w:t>
      </w:r>
      <w:r w:rsidR="00D61A9B" w:rsidRPr="00D61A9B">
        <w:rPr>
          <w:rFonts w:cstheme="minorHAnsi"/>
        </w:rPr>
        <w:t xml:space="preserve"> </w:t>
      </w:r>
      <w:r w:rsidRPr="00D61A9B">
        <w:rPr>
          <w:rFonts w:cstheme="minorHAnsi"/>
        </w:rPr>
        <w:t>to determine whether a conflict exists on the</w:t>
      </w:r>
      <w:r w:rsidR="00D61A9B" w:rsidRPr="00D61A9B">
        <w:rPr>
          <w:rFonts w:cstheme="minorHAnsi"/>
        </w:rPr>
        <w:t xml:space="preserve"> </w:t>
      </w:r>
      <w:r w:rsidR="00EB0F0D">
        <w:rPr>
          <w:rFonts w:cstheme="minorHAnsi"/>
        </w:rPr>
        <w:t>University</w:t>
      </w:r>
      <w:r w:rsidR="00FA0043">
        <w:rPr>
          <w:rFonts w:cstheme="minorHAnsi"/>
        </w:rPr>
        <w:t xml:space="preserve"> </w:t>
      </w:r>
      <w:r w:rsidRPr="00D61A9B">
        <w:rPr>
          <w:rFonts w:cstheme="minorHAnsi"/>
        </w:rPr>
        <w:t>side and with the Company Secretary on the company side</w:t>
      </w:r>
      <w:r w:rsidR="002E076F">
        <w:rPr>
          <w:rFonts w:cstheme="minorHAnsi"/>
        </w:rPr>
        <w:t>.</w:t>
      </w:r>
    </w:p>
    <w:p w14:paraId="74BF57B5" w14:textId="05CD4FB5" w:rsidR="005A46DD" w:rsidRPr="00FA0043" w:rsidRDefault="005A46DD" w:rsidP="005A46DD">
      <w:pPr>
        <w:rPr>
          <w:rFonts w:cstheme="minorHAnsi"/>
        </w:rPr>
      </w:pPr>
      <w:r w:rsidRPr="00FA0043">
        <w:rPr>
          <w:rFonts w:cstheme="minorHAnsi"/>
          <w:b/>
        </w:rPr>
        <w:t>4. Declaring the interest:</w:t>
      </w:r>
      <w:r w:rsidRPr="00FA0043">
        <w:rPr>
          <w:rFonts w:cstheme="minorHAnsi"/>
        </w:rPr>
        <w:t xml:space="preserve"> the person should follow the </w:t>
      </w:r>
      <w:r w:rsidR="00EB0F0D">
        <w:rPr>
          <w:rFonts w:cstheme="minorHAnsi"/>
        </w:rPr>
        <w:t>University</w:t>
      </w:r>
      <w:r w:rsidR="00D61A9B" w:rsidRPr="00FA0043">
        <w:rPr>
          <w:rFonts w:cstheme="minorHAnsi"/>
        </w:rPr>
        <w:t xml:space="preserve">’s </w:t>
      </w:r>
      <w:r w:rsidRPr="00FA0043">
        <w:rPr>
          <w:rFonts w:cstheme="minorHAnsi"/>
        </w:rPr>
        <w:t>and the company’s normal</w:t>
      </w:r>
      <w:r w:rsidR="00D61A9B" w:rsidRPr="00FA0043">
        <w:rPr>
          <w:rFonts w:cstheme="minorHAnsi"/>
        </w:rPr>
        <w:t xml:space="preserve"> </w:t>
      </w:r>
      <w:r w:rsidRPr="00FA0043">
        <w:rPr>
          <w:rFonts w:cstheme="minorHAnsi"/>
        </w:rPr>
        <w:t xml:space="preserve">procedures for declaring and registering an interest; it’s important </w:t>
      </w:r>
      <w:r w:rsidR="00FA0043">
        <w:rPr>
          <w:rFonts w:cstheme="minorHAnsi"/>
        </w:rPr>
        <w:t>to</w:t>
      </w:r>
      <w:r w:rsidRPr="00FA0043">
        <w:rPr>
          <w:rFonts w:cstheme="minorHAnsi"/>
        </w:rPr>
        <w:t xml:space="preserve"> take full note of the content of agendas and whether the business to be</w:t>
      </w:r>
      <w:r w:rsidR="00D61A9B" w:rsidRPr="00FA0043">
        <w:rPr>
          <w:rFonts w:cstheme="minorHAnsi"/>
        </w:rPr>
        <w:t xml:space="preserve"> </w:t>
      </w:r>
      <w:r w:rsidRPr="00FA0043">
        <w:rPr>
          <w:rFonts w:cstheme="minorHAnsi"/>
        </w:rPr>
        <w:t>transacted raises any potential conflicts; there will be a point on each agenda where</w:t>
      </w:r>
      <w:r w:rsidR="00D61A9B" w:rsidRPr="00FA0043">
        <w:rPr>
          <w:rFonts w:cstheme="minorHAnsi"/>
        </w:rPr>
        <w:t xml:space="preserve"> </w:t>
      </w:r>
      <w:r w:rsidRPr="00FA0043">
        <w:rPr>
          <w:rFonts w:cstheme="minorHAnsi"/>
        </w:rPr>
        <w:t>interests should be declared</w:t>
      </w:r>
      <w:r w:rsidR="002E076F">
        <w:rPr>
          <w:rFonts w:cstheme="minorHAnsi"/>
        </w:rPr>
        <w:t>.</w:t>
      </w:r>
    </w:p>
    <w:p w14:paraId="3FA7CADC" w14:textId="2A4DEDCF" w:rsidR="005A46DD" w:rsidRPr="00FA0043" w:rsidRDefault="005A46DD" w:rsidP="005A46DD">
      <w:pPr>
        <w:rPr>
          <w:rFonts w:cstheme="minorHAnsi"/>
        </w:rPr>
      </w:pPr>
      <w:r w:rsidRPr="00FA0043">
        <w:rPr>
          <w:rFonts w:cstheme="minorHAnsi"/>
          <w:b/>
        </w:rPr>
        <w:t>5. Stand down from discussion</w:t>
      </w:r>
      <w:r w:rsidRPr="00FA0043">
        <w:rPr>
          <w:rFonts w:cstheme="minorHAnsi"/>
        </w:rPr>
        <w:t>: having declared a conflict of interest, there should be no</w:t>
      </w:r>
      <w:r w:rsidR="00FA0043" w:rsidRPr="00FA0043">
        <w:rPr>
          <w:rFonts w:cstheme="minorHAnsi"/>
        </w:rPr>
        <w:t xml:space="preserve"> </w:t>
      </w:r>
      <w:r w:rsidRPr="00FA0043">
        <w:rPr>
          <w:rFonts w:cstheme="minorHAnsi"/>
        </w:rPr>
        <w:t>taking part in a decision about the issue;</w:t>
      </w:r>
      <w:r w:rsidR="003E6784">
        <w:rPr>
          <w:rFonts w:cstheme="minorHAnsi"/>
        </w:rPr>
        <w:t xml:space="preserve"> it will be up to the Chair of each committee</w:t>
      </w:r>
      <w:r w:rsidR="00056D61">
        <w:rPr>
          <w:rFonts w:cstheme="minorHAnsi"/>
        </w:rPr>
        <w:t xml:space="preserve"> or board</w:t>
      </w:r>
      <w:r w:rsidR="003E6784">
        <w:rPr>
          <w:rFonts w:cstheme="minorHAnsi"/>
        </w:rPr>
        <w:t xml:space="preserve"> to determine </w:t>
      </w:r>
      <w:r w:rsidR="00056D61">
        <w:rPr>
          <w:rFonts w:cstheme="minorHAnsi"/>
        </w:rPr>
        <w:t>how/</w:t>
      </w:r>
      <w:r w:rsidR="003E6784">
        <w:rPr>
          <w:rFonts w:cstheme="minorHAnsi"/>
        </w:rPr>
        <w:t xml:space="preserve">whether the individual </w:t>
      </w:r>
      <w:r w:rsidR="00056D61">
        <w:rPr>
          <w:rFonts w:cstheme="minorHAnsi"/>
        </w:rPr>
        <w:t>will be asked to contribute relevant information and whether they will physically need to leave the meeting for certain discussions or simply take no part</w:t>
      </w:r>
      <w:r w:rsidR="00DC527E">
        <w:rPr>
          <w:rFonts w:cstheme="minorHAnsi"/>
        </w:rPr>
        <w:t xml:space="preserve"> (see appendix 1 for further information on actions)</w:t>
      </w:r>
    </w:p>
    <w:p w14:paraId="0AC370F7" w14:textId="0B406FA4" w:rsidR="00311369" w:rsidRPr="00FA0043" w:rsidRDefault="003E6784" w:rsidP="005A46DD">
      <w:pPr>
        <w:rPr>
          <w:rFonts w:cstheme="minorHAnsi"/>
        </w:rPr>
      </w:pPr>
      <w:r>
        <w:rPr>
          <w:rFonts w:cstheme="minorHAnsi"/>
          <w:b/>
        </w:rPr>
        <w:t>6</w:t>
      </w:r>
      <w:r w:rsidR="005A46DD" w:rsidRPr="00FA0043">
        <w:rPr>
          <w:rFonts w:cstheme="minorHAnsi"/>
          <w:b/>
        </w:rPr>
        <w:t>. Annual update of registers of interest:</w:t>
      </w:r>
      <w:r w:rsidR="005A46DD" w:rsidRPr="00FA0043">
        <w:rPr>
          <w:rFonts w:cstheme="minorHAnsi"/>
        </w:rPr>
        <w:t xml:space="preserve"> the</w:t>
      </w:r>
      <w:r w:rsidR="00056D61">
        <w:rPr>
          <w:rFonts w:cstheme="minorHAnsi"/>
        </w:rPr>
        <w:t xml:space="preserve"> </w:t>
      </w:r>
      <w:r w:rsidR="005A46DD" w:rsidRPr="00FA0043">
        <w:rPr>
          <w:rFonts w:cstheme="minorHAnsi"/>
        </w:rPr>
        <w:t xml:space="preserve">annual reminder to update </w:t>
      </w:r>
      <w:r w:rsidR="003C0588">
        <w:rPr>
          <w:rFonts w:cstheme="minorHAnsi"/>
        </w:rPr>
        <w:t>declarations</w:t>
      </w:r>
      <w:r w:rsidR="005A46DD" w:rsidRPr="00FA0043">
        <w:rPr>
          <w:rFonts w:cstheme="minorHAnsi"/>
        </w:rPr>
        <w:t xml:space="preserve"> of interest</w:t>
      </w:r>
      <w:r w:rsidR="00056D61">
        <w:rPr>
          <w:rFonts w:cstheme="minorHAnsi"/>
        </w:rPr>
        <w:t>s</w:t>
      </w:r>
      <w:r w:rsidR="005A46DD" w:rsidRPr="00FA0043">
        <w:rPr>
          <w:rFonts w:cstheme="minorHAnsi"/>
        </w:rPr>
        <w:t xml:space="preserve"> </w:t>
      </w:r>
      <w:r w:rsidR="00056D61">
        <w:rPr>
          <w:rFonts w:cstheme="minorHAnsi"/>
        </w:rPr>
        <w:t>should</w:t>
      </w:r>
      <w:r w:rsidR="005A46DD" w:rsidRPr="00FA0043">
        <w:rPr>
          <w:rFonts w:cstheme="minorHAnsi"/>
        </w:rPr>
        <w:t xml:space="preserve"> encourage continued thinking</w:t>
      </w:r>
      <w:r w:rsidR="00FA0043" w:rsidRPr="00FA0043">
        <w:rPr>
          <w:rFonts w:cstheme="minorHAnsi"/>
        </w:rPr>
        <w:t xml:space="preserve"> </w:t>
      </w:r>
      <w:r w:rsidR="005A46DD" w:rsidRPr="00FA0043">
        <w:rPr>
          <w:rFonts w:cstheme="minorHAnsi"/>
        </w:rPr>
        <w:t>about potential or emerging interests.</w:t>
      </w:r>
    </w:p>
    <w:p w14:paraId="0A871DA5" w14:textId="1416320E" w:rsidR="005A46DD" w:rsidRPr="00CB0C97" w:rsidRDefault="005A46DD" w:rsidP="005A46DD">
      <w:pPr>
        <w:rPr>
          <w:rFonts w:cstheme="minorHAnsi"/>
        </w:rPr>
      </w:pPr>
    </w:p>
    <w:p w14:paraId="59E88F37" w14:textId="77777777" w:rsidR="003C0588" w:rsidRDefault="00C23B1F" w:rsidP="005A46DD">
      <w:pPr>
        <w:rPr>
          <w:rFonts w:cstheme="minorHAnsi"/>
          <w:strike/>
        </w:rPr>
        <w:sectPr w:rsidR="003C0588" w:rsidSect="00056D61">
          <w:headerReference w:type="default" r:id="rId8"/>
          <w:pgSz w:w="11906" w:h="16838"/>
          <w:pgMar w:top="993" w:right="1440" w:bottom="1440" w:left="1440" w:header="708" w:footer="708" w:gutter="0"/>
          <w:cols w:space="708"/>
          <w:docGrid w:linePitch="360"/>
        </w:sectPr>
      </w:pPr>
      <w:r w:rsidRPr="00CB0C97">
        <w:rPr>
          <w:rFonts w:cstheme="minorHAnsi"/>
          <w:strike/>
        </w:rPr>
        <w:t xml:space="preserve"> </w:t>
      </w:r>
    </w:p>
    <w:p w14:paraId="2B478249" w14:textId="06764425" w:rsidR="00B37D04" w:rsidRPr="00B37D04" w:rsidRDefault="00B37D04" w:rsidP="005A46DD">
      <w:pPr>
        <w:rPr>
          <w:rFonts w:cstheme="minorHAnsi"/>
          <w:b/>
        </w:rPr>
      </w:pPr>
      <w:r w:rsidRPr="00B37D04">
        <w:rPr>
          <w:rFonts w:cstheme="minorHAnsi"/>
          <w:b/>
        </w:rPr>
        <w:lastRenderedPageBreak/>
        <w:t>Action</w:t>
      </w:r>
      <w:r w:rsidR="00090793">
        <w:rPr>
          <w:rFonts w:cstheme="minorHAnsi"/>
          <w:b/>
        </w:rPr>
        <w:t>s</w:t>
      </w:r>
      <w:r w:rsidRPr="00B37D04">
        <w:rPr>
          <w:rFonts w:cstheme="minorHAnsi"/>
          <w:b/>
        </w:rPr>
        <w:t xml:space="preserve"> to be taken in respect of conflict of interests for a university staff member who is also a director of a subsidiary or joint venture</w:t>
      </w:r>
    </w:p>
    <w:p w14:paraId="3FB35A48" w14:textId="07FFF116" w:rsidR="00FC5453" w:rsidRDefault="00FC5453" w:rsidP="00FC5453">
      <w:pPr>
        <w:rPr>
          <w:rFonts w:cstheme="minorHAnsi"/>
        </w:rPr>
      </w:pPr>
      <w:r w:rsidRPr="00FC5453">
        <w:rPr>
          <w:rFonts w:cstheme="minorHAnsi"/>
        </w:rPr>
        <w:t>The University recognis</w:t>
      </w:r>
      <w:r>
        <w:rPr>
          <w:rFonts w:cstheme="minorHAnsi"/>
        </w:rPr>
        <w:t>es</w:t>
      </w:r>
      <w:r w:rsidRPr="00FC5453">
        <w:rPr>
          <w:rFonts w:cstheme="minorHAnsi"/>
        </w:rPr>
        <w:t xml:space="preserve"> the value of appointing its staff to act as company directors of subsidiary companies and joint ventures, but remains mindful of the need</w:t>
      </w:r>
      <w:r w:rsidR="00DC527E">
        <w:rPr>
          <w:rFonts w:cstheme="minorHAnsi"/>
        </w:rPr>
        <w:t xml:space="preserve"> </w:t>
      </w:r>
      <w:r w:rsidRPr="00FC5453">
        <w:rPr>
          <w:rFonts w:cstheme="minorHAnsi"/>
        </w:rPr>
        <w:t xml:space="preserve">to identify and manage actual and perceived conflicts of interest. </w:t>
      </w:r>
    </w:p>
    <w:p w14:paraId="1F70153F" w14:textId="4D209DB1" w:rsidR="00FC5453" w:rsidRPr="00FC5453" w:rsidRDefault="00FC5453" w:rsidP="00FC5453">
      <w:pPr>
        <w:rPr>
          <w:rFonts w:cstheme="minorHAnsi"/>
        </w:rPr>
      </w:pPr>
      <w:r w:rsidRPr="00FC5453">
        <w:rPr>
          <w:rFonts w:cstheme="minorHAnsi"/>
        </w:rPr>
        <w:t xml:space="preserve">While the appropriate response will be determined on a case by case basis, </w:t>
      </w:r>
      <w:r w:rsidR="00DC527E">
        <w:rPr>
          <w:rFonts w:cstheme="minorHAnsi"/>
        </w:rPr>
        <w:t>we expect</w:t>
      </w:r>
      <w:r w:rsidR="00B37D04">
        <w:rPr>
          <w:rFonts w:cstheme="minorHAnsi"/>
        </w:rPr>
        <w:t>:</w:t>
      </w:r>
    </w:p>
    <w:p w14:paraId="29EBD746" w14:textId="44FA3F0A" w:rsidR="00FC5453" w:rsidRPr="00FC5453" w:rsidRDefault="00FC5453" w:rsidP="00FC5453">
      <w:pPr>
        <w:ind w:left="284"/>
        <w:rPr>
          <w:rFonts w:cstheme="minorHAnsi"/>
        </w:rPr>
      </w:pPr>
      <w:r w:rsidRPr="00FC5453">
        <w:rPr>
          <w:rFonts w:cstheme="minorHAnsi"/>
        </w:rPr>
        <w:t>•</w:t>
      </w:r>
      <w:r>
        <w:rPr>
          <w:rFonts w:cstheme="minorHAnsi"/>
        </w:rPr>
        <w:t xml:space="preserve"> </w:t>
      </w:r>
      <w:r w:rsidR="00DC527E">
        <w:rPr>
          <w:rFonts w:cstheme="minorHAnsi"/>
        </w:rPr>
        <w:t>Staff</w:t>
      </w:r>
      <w:r w:rsidRPr="00FC5453">
        <w:rPr>
          <w:rFonts w:cstheme="minorHAnsi"/>
        </w:rPr>
        <w:t xml:space="preserve"> to </w:t>
      </w:r>
      <w:r w:rsidR="00090793">
        <w:rPr>
          <w:rFonts w:cstheme="minorHAnsi"/>
        </w:rPr>
        <w:t>read</w:t>
      </w:r>
      <w:r w:rsidRPr="00FC5453">
        <w:rPr>
          <w:rFonts w:cstheme="minorHAnsi"/>
        </w:rPr>
        <w:t xml:space="preserve"> th</w:t>
      </w:r>
      <w:r w:rsidR="00090793">
        <w:rPr>
          <w:rFonts w:cstheme="minorHAnsi"/>
        </w:rPr>
        <w:t>e</w:t>
      </w:r>
      <w:r w:rsidR="00090793" w:rsidRPr="00090793">
        <w:t xml:space="preserve"> </w:t>
      </w:r>
      <w:r w:rsidR="00090793" w:rsidRPr="00090793">
        <w:rPr>
          <w:rFonts w:cstheme="minorHAnsi"/>
        </w:rPr>
        <w:t>Conflicts of Interests Guidance for University-appointed Directors of Subsidiary Companies and Joint Ventures</w:t>
      </w:r>
    </w:p>
    <w:p w14:paraId="57AE538C" w14:textId="7D136266" w:rsidR="00FC5453" w:rsidRPr="00FC5453" w:rsidRDefault="00FC5453" w:rsidP="00FC5453">
      <w:pPr>
        <w:ind w:left="284"/>
        <w:rPr>
          <w:rFonts w:cstheme="minorHAnsi"/>
        </w:rPr>
      </w:pPr>
      <w:r w:rsidRPr="00FC5453">
        <w:rPr>
          <w:rFonts w:cstheme="minorHAnsi"/>
        </w:rPr>
        <w:t>•</w:t>
      </w:r>
      <w:r>
        <w:rPr>
          <w:rFonts w:cstheme="minorHAnsi"/>
        </w:rPr>
        <w:t xml:space="preserve"> </w:t>
      </w:r>
      <w:r w:rsidR="00DC527E">
        <w:rPr>
          <w:rFonts w:cstheme="minorHAnsi"/>
        </w:rPr>
        <w:t>Staff</w:t>
      </w:r>
      <w:r w:rsidRPr="00FC5453">
        <w:rPr>
          <w:rFonts w:cstheme="minorHAnsi"/>
        </w:rPr>
        <w:t xml:space="preserve"> to proactively declare</w:t>
      </w:r>
      <w:r w:rsidR="00B37D04">
        <w:rPr>
          <w:rFonts w:cstheme="minorHAnsi"/>
        </w:rPr>
        <w:t xml:space="preserve"> relevant</w:t>
      </w:r>
      <w:r w:rsidRPr="00FC5453">
        <w:rPr>
          <w:rFonts w:cstheme="minorHAnsi"/>
        </w:rPr>
        <w:t xml:space="preserve"> interests</w:t>
      </w:r>
      <w:r w:rsidR="00DC527E">
        <w:rPr>
          <w:rFonts w:cstheme="minorHAnsi"/>
        </w:rPr>
        <w:t xml:space="preserve">, as set out in the </w:t>
      </w:r>
      <w:r w:rsidR="00090793">
        <w:rPr>
          <w:rFonts w:cstheme="minorHAnsi"/>
        </w:rPr>
        <w:t>guidance</w:t>
      </w:r>
      <w:r w:rsidR="00DC527E">
        <w:rPr>
          <w:rFonts w:cstheme="minorHAnsi"/>
        </w:rPr>
        <w:t xml:space="preserve">, </w:t>
      </w:r>
      <w:r w:rsidRPr="00FC5453">
        <w:rPr>
          <w:rFonts w:cstheme="minorHAnsi"/>
        </w:rPr>
        <w:t xml:space="preserve">at the point they </w:t>
      </w:r>
      <w:r w:rsidR="00B37D04">
        <w:rPr>
          <w:rFonts w:cstheme="minorHAnsi"/>
        </w:rPr>
        <w:t xml:space="preserve">are </w:t>
      </w:r>
      <w:r w:rsidRPr="00FC5453">
        <w:rPr>
          <w:rFonts w:cstheme="minorHAnsi"/>
        </w:rPr>
        <w:t>involved in decision</w:t>
      </w:r>
      <w:r w:rsidR="00090793">
        <w:rPr>
          <w:rFonts w:cstheme="minorHAnsi"/>
        </w:rPr>
        <w:t>-</w:t>
      </w:r>
      <w:r w:rsidRPr="00FC5453">
        <w:rPr>
          <w:rFonts w:cstheme="minorHAnsi"/>
        </w:rPr>
        <w:t>making</w:t>
      </w:r>
      <w:r w:rsidR="00B37D04">
        <w:rPr>
          <w:rFonts w:cstheme="minorHAnsi"/>
        </w:rPr>
        <w:t xml:space="preserve"> as a member of a board, or a member or attendee of a committee;</w:t>
      </w:r>
    </w:p>
    <w:p w14:paraId="55C807C3" w14:textId="443CF3B0" w:rsidR="00FC5453" w:rsidRPr="00FC5453" w:rsidRDefault="00FC5453" w:rsidP="00FC5453">
      <w:pPr>
        <w:ind w:left="284"/>
        <w:rPr>
          <w:rFonts w:cstheme="minorHAnsi"/>
        </w:rPr>
      </w:pPr>
      <w:r w:rsidRPr="00FC5453">
        <w:rPr>
          <w:rFonts w:cstheme="minorHAnsi"/>
        </w:rPr>
        <w:t>•</w:t>
      </w:r>
      <w:r>
        <w:rPr>
          <w:rFonts w:cstheme="minorHAnsi"/>
        </w:rPr>
        <w:t xml:space="preserve"> </w:t>
      </w:r>
      <w:r w:rsidRPr="00FC5453">
        <w:rPr>
          <w:rFonts w:cstheme="minorHAnsi"/>
        </w:rPr>
        <w:t>C</w:t>
      </w:r>
      <w:r w:rsidR="00DC527E">
        <w:rPr>
          <w:rFonts w:cstheme="minorHAnsi"/>
        </w:rPr>
        <w:t>hairs of boards and committees</w:t>
      </w:r>
      <w:r w:rsidR="00B37D04">
        <w:rPr>
          <w:rFonts w:cstheme="minorHAnsi"/>
        </w:rPr>
        <w:t>, or other senior leaders to whom a declaration of a potential conflict of interests has been made,</w:t>
      </w:r>
      <w:r w:rsidR="00DC527E">
        <w:rPr>
          <w:rFonts w:cstheme="minorHAnsi"/>
        </w:rPr>
        <w:t xml:space="preserve"> to take appropriate action</w:t>
      </w:r>
      <w:r w:rsidRPr="00FC5453">
        <w:rPr>
          <w:rFonts w:cstheme="minorHAnsi"/>
        </w:rPr>
        <w:t>, which may include</w:t>
      </w:r>
      <w:r w:rsidR="00B37D04">
        <w:rPr>
          <w:rFonts w:cstheme="minorHAnsi"/>
        </w:rPr>
        <w:t>:</w:t>
      </w:r>
    </w:p>
    <w:p w14:paraId="75DE9EE0" w14:textId="2D9F5D31" w:rsidR="00FC5453" w:rsidRPr="00FC5453" w:rsidRDefault="00FC5453" w:rsidP="00B37D04">
      <w:pPr>
        <w:pStyle w:val="ListParagraph"/>
        <w:numPr>
          <w:ilvl w:val="0"/>
          <w:numId w:val="13"/>
        </w:numPr>
        <w:rPr>
          <w:rFonts w:asciiTheme="minorHAnsi" w:hAnsiTheme="minorHAnsi" w:cstheme="minorHAnsi"/>
        </w:rPr>
      </w:pPr>
      <w:r w:rsidRPr="00FC5453">
        <w:rPr>
          <w:rFonts w:asciiTheme="minorHAnsi" w:hAnsiTheme="minorHAnsi" w:cstheme="minorHAnsi"/>
        </w:rPr>
        <w:t>deciding that no action is warranted</w:t>
      </w:r>
      <w:r w:rsidR="00B37D04">
        <w:rPr>
          <w:rFonts w:asciiTheme="minorHAnsi" w:hAnsiTheme="minorHAnsi" w:cstheme="minorHAnsi"/>
        </w:rPr>
        <w:t>;</w:t>
      </w:r>
    </w:p>
    <w:p w14:paraId="0E5F32FB" w14:textId="55C6E3A3" w:rsidR="00FC5453" w:rsidRPr="00FC5453" w:rsidRDefault="00FC5453" w:rsidP="00B37D04">
      <w:pPr>
        <w:pStyle w:val="ListParagraph"/>
        <w:numPr>
          <w:ilvl w:val="0"/>
          <w:numId w:val="13"/>
        </w:numPr>
        <w:rPr>
          <w:rFonts w:asciiTheme="minorHAnsi" w:hAnsiTheme="minorHAnsi" w:cstheme="minorHAnsi"/>
        </w:rPr>
      </w:pPr>
      <w:r w:rsidRPr="00FC5453">
        <w:rPr>
          <w:rFonts w:asciiTheme="minorHAnsi" w:hAnsiTheme="minorHAnsi" w:cstheme="minorHAnsi"/>
        </w:rPr>
        <w:t>restricting an individual’s involvement in discussions and excluding them from decision making</w:t>
      </w:r>
      <w:r w:rsidR="00B37D04">
        <w:rPr>
          <w:rFonts w:asciiTheme="minorHAnsi" w:hAnsiTheme="minorHAnsi" w:cstheme="minorHAnsi"/>
        </w:rPr>
        <w:t>;</w:t>
      </w:r>
    </w:p>
    <w:p w14:paraId="7881EBCF" w14:textId="4A17BEF4" w:rsidR="00FC5453" w:rsidRPr="00FC5453" w:rsidRDefault="00FC5453" w:rsidP="00B37D04">
      <w:pPr>
        <w:pStyle w:val="ListParagraph"/>
        <w:numPr>
          <w:ilvl w:val="0"/>
          <w:numId w:val="13"/>
        </w:numPr>
        <w:rPr>
          <w:rFonts w:asciiTheme="minorHAnsi" w:hAnsiTheme="minorHAnsi" w:cstheme="minorHAnsi"/>
        </w:rPr>
      </w:pPr>
      <w:r w:rsidRPr="00FC5453">
        <w:rPr>
          <w:rFonts w:asciiTheme="minorHAnsi" w:hAnsiTheme="minorHAnsi" w:cstheme="minorHAnsi"/>
        </w:rPr>
        <w:t>removing an individual from the whole decision-making process</w:t>
      </w:r>
      <w:r w:rsidR="00B37D04">
        <w:rPr>
          <w:rFonts w:asciiTheme="minorHAnsi" w:hAnsiTheme="minorHAnsi" w:cstheme="minorHAnsi"/>
        </w:rPr>
        <w:t>;</w:t>
      </w:r>
    </w:p>
    <w:p w14:paraId="2B406EE5" w14:textId="0C056F36" w:rsidR="00FC5453" w:rsidRPr="00FC5453" w:rsidRDefault="00FC5453" w:rsidP="00B37D04">
      <w:pPr>
        <w:pStyle w:val="ListParagraph"/>
        <w:numPr>
          <w:ilvl w:val="0"/>
          <w:numId w:val="13"/>
        </w:numPr>
        <w:rPr>
          <w:rFonts w:asciiTheme="minorHAnsi" w:hAnsiTheme="minorHAnsi" w:cstheme="minorHAnsi"/>
        </w:rPr>
      </w:pPr>
      <w:r w:rsidRPr="00FC5453">
        <w:rPr>
          <w:rFonts w:asciiTheme="minorHAnsi" w:hAnsiTheme="minorHAnsi" w:cstheme="minorHAnsi"/>
        </w:rPr>
        <w:t>removing an individual’s responsibility for an entire area of work</w:t>
      </w:r>
      <w:r w:rsidR="00B37D04">
        <w:rPr>
          <w:rFonts w:asciiTheme="minorHAnsi" w:hAnsiTheme="minorHAnsi" w:cstheme="minorHAnsi"/>
        </w:rPr>
        <w:t>;</w:t>
      </w:r>
    </w:p>
    <w:p w14:paraId="61EB030F" w14:textId="4788128E" w:rsidR="00FC5453" w:rsidRDefault="00FC5453" w:rsidP="00B37D04">
      <w:pPr>
        <w:pStyle w:val="ListParagraph"/>
        <w:numPr>
          <w:ilvl w:val="0"/>
          <w:numId w:val="13"/>
        </w:numPr>
        <w:rPr>
          <w:rFonts w:asciiTheme="minorHAnsi" w:hAnsiTheme="minorHAnsi" w:cstheme="minorHAnsi"/>
        </w:rPr>
      </w:pPr>
      <w:r w:rsidRPr="00FC5453">
        <w:rPr>
          <w:rFonts w:asciiTheme="minorHAnsi" w:hAnsiTheme="minorHAnsi" w:cstheme="minorHAnsi"/>
        </w:rPr>
        <w:t>removing an individual from their role altogether if the conflict is so significant that they are unable to operate effectively in the role</w:t>
      </w:r>
      <w:r w:rsidR="00B37D04">
        <w:rPr>
          <w:rFonts w:asciiTheme="minorHAnsi" w:hAnsiTheme="minorHAnsi" w:cstheme="minorHAnsi"/>
        </w:rPr>
        <w:t>.</w:t>
      </w:r>
    </w:p>
    <w:p w14:paraId="3222ACC1" w14:textId="77777777" w:rsidR="00FC5453" w:rsidRPr="00FC5453" w:rsidRDefault="00FC5453" w:rsidP="00FC5453">
      <w:pPr>
        <w:pStyle w:val="ListParagraph"/>
        <w:ind w:left="1080"/>
        <w:rPr>
          <w:rFonts w:asciiTheme="minorHAnsi" w:hAnsiTheme="minorHAnsi" w:cstheme="minorHAnsi"/>
        </w:rPr>
      </w:pPr>
    </w:p>
    <w:p w14:paraId="1E4AC9E1" w14:textId="79ADC0F9" w:rsidR="00DC527E" w:rsidRDefault="00FC5453" w:rsidP="00FF58D0">
      <w:pPr>
        <w:ind w:left="284"/>
        <w:rPr>
          <w:rFonts w:cstheme="minorHAnsi"/>
        </w:rPr>
      </w:pPr>
      <w:r w:rsidRPr="00FC5453">
        <w:rPr>
          <w:rFonts w:cstheme="minorHAnsi"/>
        </w:rPr>
        <w:t>•</w:t>
      </w:r>
      <w:r>
        <w:rPr>
          <w:rFonts w:cstheme="minorHAnsi"/>
        </w:rPr>
        <w:t xml:space="preserve"> </w:t>
      </w:r>
      <w:r w:rsidR="00B37D04">
        <w:rPr>
          <w:rFonts w:cstheme="minorHAnsi"/>
        </w:rPr>
        <w:t>An</w:t>
      </w:r>
      <w:r w:rsidRPr="00FC5453">
        <w:rPr>
          <w:rFonts w:cstheme="minorHAnsi"/>
        </w:rPr>
        <w:t xml:space="preserve"> audit trail of the actions taken</w:t>
      </w:r>
      <w:r w:rsidR="00B37D04">
        <w:rPr>
          <w:rFonts w:cstheme="minorHAnsi"/>
        </w:rPr>
        <w:t xml:space="preserve"> to be kept.</w:t>
      </w:r>
    </w:p>
    <w:p w14:paraId="43EAED32" w14:textId="77777777" w:rsidR="00FC5453" w:rsidRDefault="00FC5453" w:rsidP="00FC5453">
      <w:pPr>
        <w:rPr>
          <w:color w:val="000000"/>
        </w:rPr>
      </w:pPr>
      <w:r>
        <w:t>The above general responses, along with relevant industry/professional guidance, should complement the exercise of good judgement.</w:t>
      </w:r>
    </w:p>
    <w:p w14:paraId="195489D9" w14:textId="77777777" w:rsidR="003C0588" w:rsidRPr="003C0588" w:rsidRDefault="003C0588" w:rsidP="005A46DD">
      <w:pPr>
        <w:rPr>
          <w:rFonts w:cstheme="minorHAnsi"/>
        </w:rPr>
      </w:pPr>
    </w:p>
    <w:p w14:paraId="31BCE706" w14:textId="77777777" w:rsidR="003C0588" w:rsidRPr="00CB0C97" w:rsidRDefault="003C0588" w:rsidP="005A46DD">
      <w:pPr>
        <w:rPr>
          <w:rFonts w:cstheme="minorHAnsi"/>
          <w:strike/>
        </w:rPr>
      </w:pPr>
    </w:p>
    <w:sectPr w:rsidR="003C0588" w:rsidRPr="00CB0C97" w:rsidSect="00056D6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B06F2" w14:textId="77777777" w:rsidR="007C36A7" w:rsidRDefault="007C36A7" w:rsidP="007C36A7">
      <w:pPr>
        <w:spacing w:after="0" w:line="240" w:lineRule="auto"/>
      </w:pPr>
      <w:r>
        <w:separator/>
      </w:r>
    </w:p>
  </w:endnote>
  <w:endnote w:type="continuationSeparator" w:id="0">
    <w:p w14:paraId="0AAAA54E" w14:textId="77777777" w:rsidR="007C36A7" w:rsidRDefault="007C36A7" w:rsidP="007C3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6B30A" w14:textId="77777777" w:rsidR="007C36A7" w:rsidRDefault="007C36A7" w:rsidP="007C36A7">
      <w:pPr>
        <w:spacing w:after="0" w:line="240" w:lineRule="auto"/>
      </w:pPr>
      <w:r>
        <w:separator/>
      </w:r>
    </w:p>
  </w:footnote>
  <w:footnote w:type="continuationSeparator" w:id="0">
    <w:p w14:paraId="22D12458" w14:textId="77777777" w:rsidR="007C36A7" w:rsidRDefault="007C36A7" w:rsidP="007C36A7">
      <w:pPr>
        <w:spacing w:after="0" w:line="240" w:lineRule="auto"/>
      </w:pPr>
      <w:r>
        <w:continuationSeparator/>
      </w:r>
    </w:p>
  </w:footnote>
  <w:footnote w:id="1">
    <w:p w14:paraId="42400F56" w14:textId="7B636A2C" w:rsidR="007C36A7" w:rsidRDefault="007C36A7">
      <w:pPr>
        <w:pStyle w:val="FootnoteText"/>
      </w:pPr>
      <w:r>
        <w:rPr>
          <w:rStyle w:val="FootnoteReference"/>
        </w:rPr>
        <w:footnoteRef/>
      </w:r>
      <w:r>
        <w:t xml:space="preserve"> For a full list of all current subsidiaries and joint ventures see note 18 of the </w:t>
      </w:r>
      <w:hyperlink r:id="rId1" w:history="1">
        <w:r w:rsidRPr="007C36A7">
          <w:rPr>
            <w:rStyle w:val="Hyperlink"/>
          </w:rPr>
          <w:t>financial statements</w:t>
        </w:r>
      </w:hyperlink>
      <w:r>
        <w:t xml:space="preserve"> </w:t>
      </w:r>
      <w:bookmarkStart w:id="2" w:name="_Hlk128752685"/>
      <w:r>
        <w:t>(</w:t>
      </w:r>
      <w:hyperlink r:id="rId2" w:history="1">
        <w:r w:rsidRPr="005A1D55">
          <w:rPr>
            <w:rStyle w:val="Hyperlink"/>
          </w:rPr>
          <w:t>https://www.ox.ac.uk/about/organisation/finance-and-funding</w:t>
        </w:r>
      </w:hyperlink>
      <w:bookmarkEnd w:id="2"/>
      <w:r>
        <w:t>)</w:t>
      </w:r>
    </w:p>
  </w:footnote>
  <w:footnote w:id="2">
    <w:p w14:paraId="13889B39" w14:textId="10B11C97" w:rsidR="00C66FDD" w:rsidRDefault="00C66FDD">
      <w:pPr>
        <w:pStyle w:val="FootnoteText"/>
      </w:pPr>
      <w:r>
        <w:rPr>
          <w:rStyle w:val="FootnoteReference"/>
        </w:rPr>
        <w:footnoteRef/>
      </w:r>
      <w:r>
        <w:t xml:space="preserve">See guidance from the Charity Commission </w:t>
      </w:r>
      <w:hyperlink r:id="rId3" w:history="1">
        <w:r w:rsidRPr="00D71F44">
          <w:rPr>
            <w:rStyle w:val="Hyperlink"/>
          </w:rPr>
          <w:t>https://www.gov.uk/government/publications/the-essential-trustee-what-you-need-to-know-cc3</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2336" w14:textId="409CCD9D" w:rsidR="00884DB8" w:rsidRDefault="00884DB8">
    <w:pPr>
      <w:pStyle w:val="Header"/>
    </w:pPr>
    <w:r>
      <w:t>Assurance Directorate</w:t>
    </w:r>
  </w:p>
  <w:p w14:paraId="0FEA02FB" w14:textId="5231117D" w:rsidR="00884DB8" w:rsidRDefault="00884DB8">
    <w:pPr>
      <w:pStyle w:val="Header"/>
    </w:pPr>
    <w:r>
      <w:t>July 2023</w:t>
    </w:r>
  </w:p>
  <w:p w14:paraId="3F78CED6" w14:textId="77777777" w:rsidR="00884DB8" w:rsidRDefault="00884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472E"/>
    <w:multiLevelType w:val="hybridMultilevel"/>
    <w:tmpl w:val="6870FC7C"/>
    <w:lvl w:ilvl="0" w:tplc="0809000F">
      <w:start w:val="1"/>
      <w:numFmt w:val="decimal"/>
      <w:lvlText w:val="%1."/>
      <w:lvlJc w:val="left"/>
      <w:pPr>
        <w:ind w:left="720" w:hanging="360"/>
      </w:pPr>
    </w:lvl>
    <w:lvl w:ilvl="1" w:tplc="C55E462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E4184F"/>
    <w:multiLevelType w:val="hybridMultilevel"/>
    <w:tmpl w:val="7F265C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A6F26A6"/>
    <w:multiLevelType w:val="hybridMultilevel"/>
    <w:tmpl w:val="CCA20E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CD366D2"/>
    <w:multiLevelType w:val="hybridMultilevel"/>
    <w:tmpl w:val="83C0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631DE"/>
    <w:multiLevelType w:val="hybridMultilevel"/>
    <w:tmpl w:val="B51C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AC5012"/>
    <w:multiLevelType w:val="hybridMultilevel"/>
    <w:tmpl w:val="C19AC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1F7045"/>
    <w:multiLevelType w:val="hybridMultilevel"/>
    <w:tmpl w:val="C49292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22234A"/>
    <w:multiLevelType w:val="hybridMultilevel"/>
    <w:tmpl w:val="492A6202"/>
    <w:lvl w:ilvl="0" w:tplc="60C835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FF2B18"/>
    <w:multiLevelType w:val="hybridMultilevel"/>
    <w:tmpl w:val="002E3550"/>
    <w:lvl w:ilvl="0" w:tplc="CBECB786">
      <w:start w:val="1"/>
      <w:numFmt w:val="bullet"/>
      <w:lvlText w:val="•"/>
      <w:lvlJc w:val="left"/>
      <w:pPr>
        <w:tabs>
          <w:tab w:val="num" w:pos="720"/>
        </w:tabs>
        <w:ind w:left="720" w:hanging="360"/>
      </w:pPr>
      <w:rPr>
        <w:rFonts w:ascii="Arial" w:hAnsi="Arial" w:hint="default"/>
      </w:rPr>
    </w:lvl>
    <w:lvl w:ilvl="1" w:tplc="1F9887EE" w:tentative="1">
      <w:start w:val="1"/>
      <w:numFmt w:val="bullet"/>
      <w:lvlText w:val="•"/>
      <w:lvlJc w:val="left"/>
      <w:pPr>
        <w:tabs>
          <w:tab w:val="num" w:pos="1440"/>
        </w:tabs>
        <w:ind w:left="1440" w:hanging="360"/>
      </w:pPr>
      <w:rPr>
        <w:rFonts w:ascii="Arial" w:hAnsi="Arial" w:hint="default"/>
      </w:rPr>
    </w:lvl>
    <w:lvl w:ilvl="2" w:tplc="3530FD92" w:tentative="1">
      <w:start w:val="1"/>
      <w:numFmt w:val="bullet"/>
      <w:lvlText w:val="•"/>
      <w:lvlJc w:val="left"/>
      <w:pPr>
        <w:tabs>
          <w:tab w:val="num" w:pos="2160"/>
        </w:tabs>
        <w:ind w:left="2160" w:hanging="360"/>
      </w:pPr>
      <w:rPr>
        <w:rFonts w:ascii="Arial" w:hAnsi="Arial" w:hint="default"/>
      </w:rPr>
    </w:lvl>
    <w:lvl w:ilvl="3" w:tplc="80420364" w:tentative="1">
      <w:start w:val="1"/>
      <w:numFmt w:val="bullet"/>
      <w:lvlText w:val="•"/>
      <w:lvlJc w:val="left"/>
      <w:pPr>
        <w:tabs>
          <w:tab w:val="num" w:pos="2880"/>
        </w:tabs>
        <w:ind w:left="2880" w:hanging="360"/>
      </w:pPr>
      <w:rPr>
        <w:rFonts w:ascii="Arial" w:hAnsi="Arial" w:hint="default"/>
      </w:rPr>
    </w:lvl>
    <w:lvl w:ilvl="4" w:tplc="54B2AF12" w:tentative="1">
      <w:start w:val="1"/>
      <w:numFmt w:val="bullet"/>
      <w:lvlText w:val="•"/>
      <w:lvlJc w:val="left"/>
      <w:pPr>
        <w:tabs>
          <w:tab w:val="num" w:pos="3600"/>
        </w:tabs>
        <w:ind w:left="3600" w:hanging="360"/>
      </w:pPr>
      <w:rPr>
        <w:rFonts w:ascii="Arial" w:hAnsi="Arial" w:hint="default"/>
      </w:rPr>
    </w:lvl>
    <w:lvl w:ilvl="5" w:tplc="B35675BC" w:tentative="1">
      <w:start w:val="1"/>
      <w:numFmt w:val="bullet"/>
      <w:lvlText w:val="•"/>
      <w:lvlJc w:val="left"/>
      <w:pPr>
        <w:tabs>
          <w:tab w:val="num" w:pos="4320"/>
        </w:tabs>
        <w:ind w:left="4320" w:hanging="360"/>
      </w:pPr>
      <w:rPr>
        <w:rFonts w:ascii="Arial" w:hAnsi="Arial" w:hint="default"/>
      </w:rPr>
    </w:lvl>
    <w:lvl w:ilvl="6" w:tplc="3596058E" w:tentative="1">
      <w:start w:val="1"/>
      <w:numFmt w:val="bullet"/>
      <w:lvlText w:val="•"/>
      <w:lvlJc w:val="left"/>
      <w:pPr>
        <w:tabs>
          <w:tab w:val="num" w:pos="5040"/>
        </w:tabs>
        <w:ind w:left="5040" w:hanging="360"/>
      </w:pPr>
      <w:rPr>
        <w:rFonts w:ascii="Arial" w:hAnsi="Arial" w:hint="default"/>
      </w:rPr>
    </w:lvl>
    <w:lvl w:ilvl="7" w:tplc="70AC10B8" w:tentative="1">
      <w:start w:val="1"/>
      <w:numFmt w:val="bullet"/>
      <w:lvlText w:val="•"/>
      <w:lvlJc w:val="left"/>
      <w:pPr>
        <w:tabs>
          <w:tab w:val="num" w:pos="5760"/>
        </w:tabs>
        <w:ind w:left="5760" w:hanging="360"/>
      </w:pPr>
      <w:rPr>
        <w:rFonts w:ascii="Arial" w:hAnsi="Arial" w:hint="default"/>
      </w:rPr>
    </w:lvl>
    <w:lvl w:ilvl="8" w:tplc="D4D46A6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50207F7"/>
    <w:multiLevelType w:val="hybridMultilevel"/>
    <w:tmpl w:val="6870FC7C"/>
    <w:lvl w:ilvl="0" w:tplc="0809000F">
      <w:start w:val="1"/>
      <w:numFmt w:val="decimal"/>
      <w:lvlText w:val="%1."/>
      <w:lvlJc w:val="left"/>
      <w:pPr>
        <w:ind w:left="720" w:hanging="360"/>
      </w:pPr>
    </w:lvl>
    <w:lvl w:ilvl="1" w:tplc="C55E462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015BC0"/>
    <w:multiLevelType w:val="multilevel"/>
    <w:tmpl w:val="367C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3255F1"/>
    <w:multiLevelType w:val="hybridMultilevel"/>
    <w:tmpl w:val="861E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E94332"/>
    <w:multiLevelType w:val="hybridMultilevel"/>
    <w:tmpl w:val="2A6CD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7"/>
  </w:num>
  <w:num w:numId="5">
    <w:abstractNumId w:val="8"/>
  </w:num>
  <w:num w:numId="6">
    <w:abstractNumId w:val="5"/>
  </w:num>
  <w:num w:numId="7">
    <w:abstractNumId w:val="0"/>
  </w:num>
  <w:num w:numId="8">
    <w:abstractNumId w:val="1"/>
  </w:num>
  <w:num w:numId="9">
    <w:abstractNumId w:val="9"/>
  </w:num>
  <w:num w:numId="10">
    <w:abstractNumId w:val="12"/>
  </w:num>
  <w:num w:numId="11">
    <w:abstractNumId w:val="4"/>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1B"/>
    <w:rsid w:val="00037961"/>
    <w:rsid w:val="00056D61"/>
    <w:rsid w:val="00062165"/>
    <w:rsid w:val="00090793"/>
    <w:rsid w:val="000A67ED"/>
    <w:rsid w:val="001828D6"/>
    <w:rsid w:val="001C7D7D"/>
    <w:rsid w:val="001D2169"/>
    <w:rsid w:val="00245D0A"/>
    <w:rsid w:val="002D2F23"/>
    <w:rsid w:val="002E076F"/>
    <w:rsid w:val="00311369"/>
    <w:rsid w:val="003960D9"/>
    <w:rsid w:val="003C0588"/>
    <w:rsid w:val="003E6784"/>
    <w:rsid w:val="00421291"/>
    <w:rsid w:val="0043095B"/>
    <w:rsid w:val="004A4661"/>
    <w:rsid w:val="004C004E"/>
    <w:rsid w:val="004F225F"/>
    <w:rsid w:val="0052745D"/>
    <w:rsid w:val="0053289D"/>
    <w:rsid w:val="00580B35"/>
    <w:rsid w:val="00593E46"/>
    <w:rsid w:val="005A46DD"/>
    <w:rsid w:val="005C3CAF"/>
    <w:rsid w:val="005C4DC8"/>
    <w:rsid w:val="00607632"/>
    <w:rsid w:val="00607A08"/>
    <w:rsid w:val="00693B02"/>
    <w:rsid w:val="006A06B7"/>
    <w:rsid w:val="006C0265"/>
    <w:rsid w:val="006E25F1"/>
    <w:rsid w:val="006F22D3"/>
    <w:rsid w:val="00714F53"/>
    <w:rsid w:val="00775A3E"/>
    <w:rsid w:val="00780C77"/>
    <w:rsid w:val="007A2EBF"/>
    <w:rsid w:val="007A3BAC"/>
    <w:rsid w:val="007C36A7"/>
    <w:rsid w:val="00812C69"/>
    <w:rsid w:val="0081344E"/>
    <w:rsid w:val="008207E6"/>
    <w:rsid w:val="00830FFF"/>
    <w:rsid w:val="00884DB8"/>
    <w:rsid w:val="008E7D39"/>
    <w:rsid w:val="00914630"/>
    <w:rsid w:val="009E6412"/>
    <w:rsid w:val="009F5736"/>
    <w:rsid w:val="00A105F7"/>
    <w:rsid w:val="00A1731B"/>
    <w:rsid w:val="00A437FC"/>
    <w:rsid w:val="00A51860"/>
    <w:rsid w:val="00A57679"/>
    <w:rsid w:val="00A61EF1"/>
    <w:rsid w:val="00B37D04"/>
    <w:rsid w:val="00BA21D4"/>
    <w:rsid w:val="00BC2A0D"/>
    <w:rsid w:val="00BF4792"/>
    <w:rsid w:val="00C14785"/>
    <w:rsid w:val="00C23B1F"/>
    <w:rsid w:val="00C66FDD"/>
    <w:rsid w:val="00CB0C97"/>
    <w:rsid w:val="00D05C49"/>
    <w:rsid w:val="00D61A9B"/>
    <w:rsid w:val="00D70B65"/>
    <w:rsid w:val="00DC43DA"/>
    <w:rsid w:val="00DC527E"/>
    <w:rsid w:val="00DF2855"/>
    <w:rsid w:val="00E10EB3"/>
    <w:rsid w:val="00EB0F0D"/>
    <w:rsid w:val="00EB624F"/>
    <w:rsid w:val="00F32D91"/>
    <w:rsid w:val="00FA0043"/>
    <w:rsid w:val="00FC5453"/>
    <w:rsid w:val="00FF5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FE59"/>
  <w15:chartTrackingRefBased/>
  <w15:docId w15:val="{8381D958-C5D0-4EAB-85F9-4ABD88A5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D7D"/>
  </w:style>
  <w:style w:type="paragraph" w:styleId="Heading1">
    <w:name w:val="heading 1"/>
    <w:basedOn w:val="Normal"/>
    <w:next w:val="Normal"/>
    <w:link w:val="Heading1Char"/>
    <w:uiPriority w:val="9"/>
    <w:qFormat/>
    <w:rsid w:val="00CB0C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0C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14F5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4309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3E46"/>
    <w:rPr>
      <w:sz w:val="16"/>
      <w:szCs w:val="16"/>
    </w:rPr>
  </w:style>
  <w:style w:type="paragraph" w:styleId="CommentText">
    <w:name w:val="annotation text"/>
    <w:basedOn w:val="Normal"/>
    <w:link w:val="CommentTextChar"/>
    <w:uiPriority w:val="99"/>
    <w:semiHidden/>
    <w:unhideWhenUsed/>
    <w:rsid w:val="00593E46"/>
    <w:pPr>
      <w:spacing w:line="240" w:lineRule="auto"/>
    </w:pPr>
    <w:rPr>
      <w:sz w:val="20"/>
      <w:szCs w:val="20"/>
    </w:rPr>
  </w:style>
  <w:style w:type="character" w:customStyle="1" w:styleId="CommentTextChar">
    <w:name w:val="Comment Text Char"/>
    <w:basedOn w:val="DefaultParagraphFont"/>
    <w:link w:val="CommentText"/>
    <w:uiPriority w:val="99"/>
    <w:semiHidden/>
    <w:rsid w:val="00593E46"/>
    <w:rPr>
      <w:sz w:val="20"/>
      <w:szCs w:val="20"/>
    </w:rPr>
  </w:style>
  <w:style w:type="paragraph" w:styleId="CommentSubject">
    <w:name w:val="annotation subject"/>
    <w:basedOn w:val="CommentText"/>
    <w:next w:val="CommentText"/>
    <w:link w:val="CommentSubjectChar"/>
    <w:uiPriority w:val="99"/>
    <w:semiHidden/>
    <w:unhideWhenUsed/>
    <w:rsid w:val="00593E46"/>
    <w:rPr>
      <w:b/>
      <w:bCs/>
    </w:rPr>
  </w:style>
  <w:style w:type="character" w:customStyle="1" w:styleId="CommentSubjectChar">
    <w:name w:val="Comment Subject Char"/>
    <w:basedOn w:val="CommentTextChar"/>
    <w:link w:val="CommentSubject"/>
    <w:uiPriority w:val="99"/>
    <w:semiHidden/>
    <w:rsid w:val="00593E46"/>
    <w:rPr>
      <w:b/>
      <w:bCs/>
      <w:sz w:val="20"/>
      <w:szCs w:val="20"/>
    </w:rPr>
  </w:style>
  <w:style w:type="paragraph" w:styleId="BalloonText">
    <w:name w:val="Balloon Text"/>
    <w:basedOn w:val="Normal"/>
    <w:link w:val="BalloonTextChar"/>
    <w:uiPriority w:val="99"/>
    <w:semiHidden/>
    <w:unhideWhenUsed/>
    <w:rsid w:val="00593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E46"/>
    <w:rPr>
      <w:rFonts w:ascii="Segoe UI" w:hAnsi="Segoe UI" w:cs="Segoe UI"/>
      <w:sz w:val="18"/>
      <w:szCs w:val="18"/>
    </w:rPr>
  </w:style>
  <w:style w:type="paragraph" w:styleId="ListParagraph">
    <w:name w:val="List Paragraph"/>
    <w:basedOn w:val="Normal"/>
    <w:uiPriority w:val="34"/>
    <w:qFormat/>
    <w:rsid w:val="00DC43DA"/>
    <w:pPr>
      <w:spacing w:after="0" w:line="240" w:lineRule="auto"/>
      <w:ind w:left="720"/>
      <w:contextualSpacing/>
    </w:pPr>
    <w:rPr>
      <w:rFonts w:ascii="Times New Roman" w:eastAsia="PMingLiU" w:hAnsi="Times New Roman" w:cs="Times New Roman"/>
      <w:lang w:val="en-US"/>
    </w:rPr>
  </w:style>
  <w:style w:type="character" w:customStyle="1" w:styleId="Heading3Char">
    <w:name w:val="Heading 3 Char"/>
    <w:basedOn w:val="DefaultParagraphFont"/>
    <w:link w:val="Heading3"/>
    <w:uiPriority w:val="9"/>
    <w:rsid w:val="00714F5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14F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14F53"/>
    <w:rPr>
      <w:color w:val="0000FF"/>
      <w:u w:val="single"/>
    </w:rPr>
  </w:style>
  <w:style w:type="character" w:styleId="UnresolvedMention">
    <w:name w:val="Unresolved Mention"/>
    <w:basedOn w:val="DefaultParagraphFont"/>
    <w:uiPriority w:val="99"/>
    <w:semiHidden/>
    <w:unhideWhenUsed/>
    <w:rsid w:val="00714F53"/>
    <w:rPr>
      <w:color w:val="605E5C"/>
      <w:shd w:val="clear" w:color="auto" w:fill="E1DFDD"/>
    </w:rPr>
  </w:style>
  <w:style w:type="character" w:customStyle="1" w:styleId="Heading4Char">
    <w:name w:val="Heading 4 Char"/>
    <w:basedOn w:val="DefaultParagraphFont"/>
    <w:link w:val="Heading4"/>
    <w:uiPriority w:val="9"/>
    <w:semiHidden/>
    <w:rsid w:val="0043095B"/>
    <w:rPr>
      <w:rFonts w:asciiTheme="majorHAnsi" w:eastAsiaTheme="majorEastAsia" w:hAnsiTheme="majorHAnsi" w:cstheme="majorBidi"/>
      <w:i/>
      <w:iCs/>
      <w:color w:val="2F5496" w:themeColor="accent1" w:themeShade="BF"/>
    </w:rPr>
  </w:style>
  <w:style w:type="paragraph" w:styleId="EndnoteText">
    <w:name w:val="endnote text"/>
    <w:basedOn w:val="Normal"/>
    <w:link w:val="EndnoteTextChar"/>
    <w:uiPriority w:val="99"/>
    <w:semiHidden/>
    <w:unhideWhenUsed/>
    <w:rsid w:val="007C36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36A7"/>
    <w:rPr>
      <w:sz w:val="20"/>
      <w:szCs w:val="20"/>
    </w:rPr>
  </w:style>
  <w:style w:type="character" w:styleId="EndnoteReference">
    <w:name w:val="endnote reference"/>
    <w:basedOn w:val="DefaultParagraphFont"/>
    <w:uiPriority w:val="99"/>
    <w:semiHidden/>
    <w:unhideWhenUsed/>
    <w:rsid w:val="007C36A7"/>
    <w:rPr>
      <w:vertAlign w:val="superscript"/>
    </w:rPr>
  </w:style>
  <w:style w:type="paragraph" w:styleId="FootnoteText">
    <w:name w:val="footnote text"/>
    <w:basedOn w:val="Normal"/>
    <w:link w:val="FootnoteTextChar"/>
    <w:uiPriority w:val="99"/>
    <w:semiHidden/>
    <w:unhideWhenUsed/>
    <w:rsid w:val="007C36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6A7"/>
    <w:rPr>
      <w:sz w:val="20"/>
      <w:szCs w:val="20"/>
    </w:rPr>
  </w:style>
  <w:style w:type="character" w:styleId="FootnoteReference">
    <w:name w:val="footnote reference"/>
    <w:basedOn w:val="DefaultParagraphFont"/>
    <w:uiPriority w:val="99"/>
    <w:semiHidden/>
    <w:unhideWhenUsed/>
    <w:rsid w:val="007C36A7"/>
    <w:rPr>
      <w:vertAlign w:val="superscript"/>
    </w:rPr>
  </w:style>
  <w:style w:type="character" w:styleId="FollowedHyperlink">
    <w:name w:val="FollowedHyperlink"/>
    <w:basedOn w:val="DefaultParagraphFont"/>
    <w:uiPriority w:val="99"/>
    <w:semiHidden/>
    <w:unhideWhenUsed/>
    <w:rsid w:val="00EB624F"/>
    <w:rPr>
      <w:color w:val="954F72" w:themeColor="followedHyperlink"/>
      <w:u w:val="single"/>
    </w:rPr>
  </w:style>
  <w:style w:type="character" w:customStyle="1" w:styleId="Heading2Char">
    <w:name w:val="Heading 2 Char"/>
    <w:basedOn w:val="DefaultParagraphFont"/>
    <w:link w:val="Heading2"/>
    <w:uiPriority w:val="9"/>
    <w:rsid w:val="00CB0C9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B0C9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84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DB8"/>
  </w:style>
  <w:style w:type="paragraph" w:styleId="Footer">
    <w:name w:val="footer"/>
    <w:basedOn w:val="Normal"/>
    <w:link w:val="FooterChar"/>
    <w:uiPriority w:val="99"/>
    <w:unhideWhenUsed/>
    <w:rsid w:val="00884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2498">
      <w:bodyDiv w:val="1"/>
      <w:marLeft w:val="0"/>
      <w:marRight w:val="0"/>
      <w:marTop w:val="0"/>
      <w:marBottom w:val="0"/>
      <w:divBdr>
        <w:top w:val="none" w:sz="0" w:space="0" w:color="auto"/>
        <w:left w:val="none" w:sz="0" w:space="0" w:color="auto"/>
        <w:bottom w:val="none" w:sz="0" w:space="0" w:color="auto"/>
        <w:right w:val="none" w:sz="0" w:space="0" w:color="auto"/>
      </w:divBdr>
    </w:div>
    <w:div w:id="190191252">
      <w:bodyDiv w:val="1"/>
      <w:marLeft w:val="0"/>
      <w:marRight w:val="0"/>
      <w:marTop w:val="0"/>
      <w:marBottom w:val="0"/>
      <w:divBdr>
        <w:top w:val="none" w:sz="0" w:space="0" w:color="auto"/>
        <w:left w:val="none" w:sz="0" w:space="0" w:color="auto"/>
        <w:bottom w:val="none" w:sz="0" w:space="0" w:color="auto"/>
        <w:right w:val="none" w:sz="0" w:space="0" w:color="auto"/>
      </w:divBdr>
    </w:div>
    <w:div w:id="986857546">
      <w:bodyDiv w:val="1"/>
      <w:marLeft w:val="0"/>
      <w:marRight w:val="0"/>
      <w:marTop w:val="0"/>
      <w:marBottom w:val="0"/>
      <w:divBdr>
        <w:top w:val="none" w:sz="0" w:space="0" w:color="auto"/>
        <w:left w:val="none" w:sz="0" w:space="0" w:color="auto"/>
        <w:bottom w:val="none" w:sz="0" w:space="0" w:color="auto"/>
        <w:right w:val="none" w:sz="0" w:space="0" w:color="auto"/>
      </w:divBdr>
    </w:div>
    <w:div w:id="1391885236">
      <w:bodyDiv w:val="1"/>
      <w:marLeft w:val="0"/>
      <w:marRight w:val="0"/>
      <w:marTop w:val="0"/>
      <w:marBottom w:val="0"/>
      <w:divBdr>
        <w:top w:val="none" w:sz="0" w:space="0" w:color="auto"/>
        <w:left w:val="none" w:sz="0" w:space="0" w:color="auto"/>
        <w:bottom w:val="none" w:sz="0" w:space="0" w:color="auto"/>
        <w:right w:val="none" w:sz="0" w:space="0" w:color="auto"/>
      </w:divBdr>
    </w:div>
    <w:div w:id="1614361533">
      <w:bodyDiv w:val="1"/>
      <w:marLeft w:val="0"/>
      <w:marRight w:val="0"/>
      <w:marTop w:val="0"/>
      <w:marBottom w:val="0"/>
      <w:divBdr>
        <w:top w:val="none" w:sz="0" w:space="0" w:color="auto"/>
        <w:left w:val="none" w:sz="0" w:space="0" w:color="auto"/>
        <w:bottom w:val="none" w:sz="0" w:space="0" w:color="auto"/>
        <w:right w:val="none" w:sz="0" w:space="0" w:color="auto"/>
      </w:divBdr>
      <w:divsChild>
        <w:div w:id="299113053">
          <w:marLeft w:val="360"/>
          <w:marRight w:val="0"/>
          <w:marTop w:val="200"/>
          <w:marBottom w:val="0"/>
          <w:divBdr>
            <w:top w:val="none" w:sz="0" w:space="0" w:color="auto"/>
            <w:left w:val="none" w:sz="0" w:space="0" w:color="auto"/>
            <w:bottom w:val="none" w:sz="0" w:space="0" w:color="auto"/>
            <w:right w:val="none" w:sz="0" w:space="0" w:color="auto"/>
          </w:divBdr>
        </w:div>
        <w:div w:id="551162900">
          <w:marLeft w:val="360"/>
          <w:marRight w:val="0"/>
          <w:marTop w:val="200"/>
          <w:marBottom w:val="0"/>
          <w:divBdr>
            <w:top w:val="none" w:sz="0" w:space="0" w:color="auto"/>
            <w:left w:val="none" w:sz="0" w:space="0" w:color="auto"/>
            <w:bottom w:val="none" w:sz="0" w:space="0" w:color="auto"/>
            <w:right w:val="none" w:sz="0" w:space="0" w:color="auto"/>
          </w:divBdr>
        </w:div>
        <w:div w:id="285043438">
          <w:marLeft w:val="360"/>
          <w:marRight w:val="0"/>
          <w:marTop w:val="200"/>
          <w:marBottom w:val="0"/>
          <w:divBdr>
            <w:top w:val="none" w:sz="0" w:space="0" w:color="auto"/>
            <w:left w:val="none" w:sz="0" w:space="0" w:color="auto"/>
            <w:bottom w:val="none" w:sz="0" w:space="0" w:color="auto"/>
            <w:right w:val="none" w:sz="0" w:space="0" w:color="auto"/>
          </w:divBdr>
        </w:div>
        <w:div w:id="1038822559">
          <w:marLeft w:val="360"/>
          <w:marRight w:val="0"/>
          <w:marTop w:val="200"/>
          <w:marBottom w:val="0"/>
          <w:divBdr>
            <w:top w:val="none" w:sz="0" w:space="0" w:color="auto"/>
            <w:left w:val="none" w:sz="0" w:space="0" w:color="auto"/>
            <w:bottom w:val="none" w:sz="0" w:space="0" w:color="auto"/>
            <w:right w:val="none" w:sz="0" w:space="0" w:color="auto"/>
          </w:divBdr>
        </w:div>
        <w:div w:id="2102556659">
          <w:marLeft w:val="360"/>
          <w:marRight w:val="0"/>
          <w:marTop w:val="200"/>
          <w:marBottom w:val="0"/>
          <w:divBdr>
            <w:top w:val="none" w:sz="0" w:space="0" w:color="auto"/>
            <w:left w:val="none" w:sz="0" w:space="0" w:color="auto"/>
            <w:bottom w:val="none" w:sz="0" w:space="0" w:color="auto"/>
            <w:right w:val="none" w:sz="0" w:space="0" w:color="auto"/>
          </w:divBdr>
        </w:div>
      </w:divsChild>
    </w:div>
    <w:div w:id="1982999063">
      <w:bodyDiv w:val="1"/>
      <w:marLeft w:val="0"/>
      <w:marRight w:val="0"/>
      <w:marTop w:val="0"/>
      <w:marBottom w:val="0"/>
      <w:divBdr>
        <w:top w:val="none" w:sz="0" w:space="0" w:color="auto"/>
        <w:left w:val="none" w:sz="0" w:space="0" w:color="auto"/>
        <w:bottom w:val="none" w:sz="0" w:space="0" w:color="auto"/>
        <w:right w:val="none" w:sz="0" w:space="0" w:color="auto"/>
      </w:divBdr>
    </w:div>
    <w:div w:id="212769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the-essential-trustee-what-you-need-to-know-cc3" TargetMode="External"/><Relationship Id="rId2" Type="http://schemas.openxmlformats.org/officeDocument/2006/relationships/hyperlink" Target="https://www.ox.ac.uk/about/organisation/finance-and-funding" TargetMode="External"/><Relationship Id="rId1" Type="http://schemas.openxmlformats.org/officeDocument/2006/relationships/hyperlink" Target="https://www.ox.ac.uk/about/organisation/finance-and-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F75C6-B046-4B30-BC77-3A7D3CC2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Young</dc:creator>
  <cp:keywords/>
  <dc:description/>
  <cp:lastModifiedBy>Isabelle Coy-Dibley</cp:lastModifiedBy>
  <cp:revision>2</cp:revision>
  <dcterms:created xsi:type="dcterms:W3CDTF">2023-08-25T14:16:00Z</dcterms:created>
  <dcterms:modified xsi:type="dcterms:W3CDTF">2023-08-25T14:16:00Z</dcterms:modified>
</cp:coreProperties>
</file>