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06BF0" w14:textId="77777777" w:rsidR="00E72F78" w:rsidRPr="008D6086" w:rsidRDefault="00E72F78" w:rsidP="004A7DAE">
      <w:pPr>
        <w:rPr>
          <w:b/>
          <w:u w:val="single"/>
        </w:rPr>
      </w:pPr>
      <w:bookmarkStart w:id="0" w:name="_Toc326926857"/>
      <w:bookmarkStart w:id="1" w:name="_Toc371675566"/>
      <w:bookmarkStart w:id="2" w:name="_GoBack"/>
      <w:bookmarkEnd w:id="2"/>
      <w:r w:rsidRPr="008D6086">
        <w:rPr>
          <w:b/>
          <w:u w:val="single"/>
        </w:rPr>
        <w:t xml:space="preserve">Information </w:t>
      </w:r>
      <w:r w:rsidR="00054F7B" w:rsidRPr="008D6086">
        <w:rPr>
          <w:b/>
          <w:u w:val="single"/>
        </w:rPr>
        <w:t>about</w:t>
      </w:r>
      <w:r w:rsidRPr="008D6086">
        <w:rPr>
          <w:b/>
          <w:u w:val="single"/>
        </w:rPr>
        <w:t xml:space="preserve"> this DSUR template</w:t>
      </w:r>
      <w:bookmarkEnd w:id="0"/>
      <w:bookmarkEnd w:id="1"/>
    </w:p>
    <w:p w14:paraId="18A9C89B" w14:textId="77777777" w:rsidR="004A7DAE" w:rsidRPr="008D6086" w:rsidRDefault="004A7DAE" w:rsidP="004A7DAE">
      <w:pPr>
        <w:rPr>
          <w:b/>
          <w:u w:val="single"/>
        </w:rPr>
      </w:pPr>
    </w:p>
    <w:p w14:paraId="4481A3DF" w14:textId="77777777" w:rsidR="00E72F78" w:rsidRPr="008D6086" w:rsidRDefault="00E72F78" w:rsidP="004A7DAE">
      <w:bookmarkStart w:id="3" w:name="_Toc326926858"/>
      <w:bookmarkStart w:id="4" w:name="_Toc371675567"/>
      <w:r w:rsidRPr="008D6086">
        <w:t xml:space="preserve">This template is available for use by all investigators who are carrying out clinical trials sponsored by the </w:t>
      </w:r>
      <w:r w:rsidR="00C7073D" w:rsidRPr="008D6086">
        <w:t>U</w:t>
      </w:r>
      <w:r w:rsidRPr="008D6086">
        <w:t>niversity</w:t>
      </w:r>
      <w:r w:rsidR="00C7073D" w:rsidRPr="008D6086">
        <w:t>,</w:t>
      </w:r>
      <w:r w:rsidRPr="008D6086">
        <w:t xml:space="preserve"> if they so wish</w:t>
      </w:r>
      <w:r w:rsidR="00C645FC" w:rsidRPr="008D6086">
        <w:t>.  H</w:t>
      </w:r>
      <w:r w:rsidRPr="008D6086">
        <w:t>owever there is no requirement to do so.</w:t>
      </w:r>
      <w:bookmarkEnd w:id="3"/>
      <w:bookmarkEnd w:id="4"/>
    </w:p>
    <w:p w14:paraId="3C787961" w14:textId="77777777" w:rsidR="00E72F78" w:rsidRPr="008D6086" w:rsidRDefault="00E72F78" w:rsidP="004A7DAE">
      <w:bookmarkStart w:id="5" w:name="_Toc326926859"/>
      <w:bookmarkStart w:id="6" w:name="_Toc371675568"/>
      <w:r w:rsidRPr="008D6086">
        <w:t xml:space="preserve">All advisory text is highlighted in </w:t>
      </w:r>
      <w:r w:rsidR="00054F7B" w:rsidRPr="008D6086">
        <w:rPr>
          <w:color w:val="FF0000"/>
        </w:rPr>
        <w:t xml:space="preserve">red </w:t>
      </w:r>
      <w:r w:rsidRPr="008D6086">
        <w:t xml:space="preserve">and should be deleted before finalising the document.  All example text is in </w:t>
      </w:r>
      <w:r w:rsidR="00054F7B" w:rsidRPr="008D6086">
        <w:rPr>
          <w:b/>
        </w:rPr>
        <w:t>bold</w:t>
      </w:r>
      <w:r w:rsidRPr="008D6086">
        <w:t xml:space="preserve">. This text </w:t>
      </w:r>
      <w:r w:rsidR="00DB6E32" w:rsidRPr="008D6086">
        <w:t>may</w:t>
      </w:r>
      <w:r w:rsidRPr="008D6086">
        <w:t xml:space="preserve"> be altered or deleted as required.</w:t>
      </w:r>
      <w:bookmarkEnd w:id="5"/>
      <w:bookmarkEnd w:id="6"/>
    </w:p>
    <w:p w14:paraId="74D55022" w14:textId="77777777" w:rsidR="007F7B6E" w:rsidRPr="008D6086" w:rsidRDefault="001C6369" w:rsidP="004A7DAE">
      <w:bookmarkStart w:id="7" w:name="_Toc326926860"/>
      <w:bookmarkStart w:id="8" w:name="_Toc371675569"/>
      <w:r w:rsidRPr="008D6086">
        <w:t xml:space="preserve">All sections should be completed. </w:t>
      </w:r>
      <w:r w:rsidR="00E72F78" w:rsidRPr="008D6086">
        <w:t xml:space="preserve">For each </w:t>
      </w:r>
      <w:r w:rsidR="00C7073D" w:rsidRPr="008D6086">
        <w:t>section</w:t>
      </w:r>
      <w:r w:rsidRPr="008D6086">
        <w:t>,</w:t>
      </w:r>
      <w:r w:rsidR="00E72F78" w:rsidRPr="008D6086">
        <w:t xml:space="preserve"> where information is available, the information should be presented concisely; when no information is available</w:t>
      </w:r>
      <w:r w:rsidR="00C7073D" w:rsidRPr="008D6086">
        <w:t>,</w:t>
      </w:r>
      <w:r w:rsidR="00E72F78" w:rsidRPr="008D6086">
        <w:t xml:space="preserve"> or a DSUR section is not applicable, this should be stated.</w:t>
      </w:r>
      <w:bookmarkEnd w:id="7"/>
      <w:bookmarkEnd w:id="8"/>
      <w:r w:rsidR="00E72F78" w:rsidRPr="008D6086">
        <w:t xml:space="preserve"> </w:t>
      </w:r>
    </w:p>
    <w:p w14:paraId="367016A6" w14:textId="77777777" w:rsidR="006005B2" w:rsidRPr="008D6086" w:rsidRDefault="00767C6F" w:rsidP="004A7DAE">
      <w:r w:rsidRPr="008D6086">
        <w:t>Investigators/Study teams completing this report</w:t>
      </w:r>
      <w:r w:rsidR="002738E8" w:rsidRPr="008D6086">
        <w:t xml:space="preserve"> </w:t>
      </w:r>
      <w:r w:rsidR="002738E8" w:rsidRPr="008D6086">
        <w:rPr>
          <w:b/>
        </w:rPr>
        <w:t>must</w:t>
      </w:r>
      <w:r w:rsidR="002738E8" w:rsidRPr="008D6086">
        <w:t xml:space="preserve"> contact CTRG to check for information about other trials/studies ongoing in the University</w:t>
      </w:r>
      <w:r w:rsidR="00C645FC" w:rsidRPr="008D6086">
        <w:t xml:space="preserve"> that uti</w:t>
      </w:r>
      <w:r w:rsidR="00923A0E" w:rsidRPr="008D6086">
        <w:t>l</w:t>
      </w:r>
      <w:r w:rsidR="00C645FC" w:rsidRPr="008D6086">
        <w:t>ise the same IMP</w:t>
      </w:r>
      <w:r w:rsidR="002738E8" w:rsidRPr="008D6086">
        <w:t>.</w:t>
      </w:r>
    </w:p>
    <w:p w14:paraId="0521A02C" w14:textId="77777777" w:rsidR="00054F7B" w:rsidRPr="008D6086" w:rsidRDefault="00054F7B" w:rsidP="004A7DAE"/>
    <w:p w14:paraId="760A5E7F" w14:textId="77777777" w:rsidR="00054F7B" w:rsidRPr="008D6086" w:rsidRDefault="00054F7B" w:rsidP="004A7DAE">
      <w:bookmarkStart w:id="9" w:name="_Toc371675572"/>
      <w:r w:rsidRPr="008D6086">
        <w:t xml:space="preserve">If you are using the same IMPs in 2 studies you might want to consider completing </w:t>
      </w:r>
      <w:r w:rsidR="00C645FC" w:rsidRPr="008D6086">
        <w:t>one</w:t>
      </w:r>
      <w:r w:rsidRPr="008D6086">
        <w:t xml:space="preserve"> DSUR per IMP.</w:t>
      </w:r>
      <w:bookmarkEnd w:id="9"/>
    </w:p>
    <w:p w14:paraId="06D815EB" w14:textId="77777777" w:rsidR="00767C6F" w:rsidRPr="008D6086" w:rsidRDefault="00767C6F" w:rsidP="004A7DAE">
      <w:bookmarkStart w:id="10" w:name="_Toc326926862"/>
      <w:bookmarkStart w:id="11" w:name="_Toc371675570"/>
      <w:bookmarkStart w:id="12" w:name="_Toc326926863"/>
      <w:r w:rsidRPr="008D6086">
        <w:t xml:space="preserve">For further guidance please refer to ICH E2F </w:t>
      </w:r>
      <w:bookmarkEnd w:id="10"/>
      <w:r w:rsidRPr="008D6086">
        <w:t>at this following link</w:t>
      </w:r>
      <w:bookmarkEnd w:id="11"/>
      <w:r w:rsidRPr="008D6086">
        <w:t xml:space="preserve"> </w:t>
      </w:r>
    </w:p>
    <w:p w14:paraId="2ACD7B84" w14:textId="77777777" w:rsidR="005E21FC" w:rsidRPr="008D6086" w:rsidRDefault="00DA2814" w:rsidP="004A7DAE">
      <w:hyperlink r:id="rId8" w:history="1">
        <w:r w:rsidR="00767C6F" w:rsidRPr="008D6086">
          <w:rPr>
            <w:rStyle w:val="Hyperlink"/>
          </w:rPr>
          <w:t>http://www.ich.org/products/guidelines/efficacy/efficacy-single/article/development-safety-update-report.html</w:t>
        </w:r>
      </w:hyperlink>
    </w:p>
    <w:p w14:paraId="280831B3" w14:textId="77777777" w:rsidR="005D2EEE" w:rsidRPr="008D6086" w:rsidRDefault="005E21FC" w:rsidP="004A7DAE">
      <w:pPr>
        <w:rPr>
          <w:b/>
          <w:highlight w:val="yellow"/>
        </w:rPr>
      </w:pPr>
      <w:bookmarkStart w:id="13" w:name="_Toc371675573"/>
      <w:r w:rsidRPr="008D6086">
        <w:rPr>
          <w:b/>
        </w:rPr>
        <w:t>This page should be deleted once the DSUR is completed.</w:t>
      </w:r>
      <w:bookmarkEnd w:id="12"/>
      <w:bookmarkEnd w:id="13"/>
      <w:r w:rsidR="00E72F78" w:rsidRPr="008D6086">
        <w:rPr>
          <w:b/>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350"/>
      </w:tblGrid>
      <w:tr w:rsidR="00E72F78" w:rsidRPr="008D6086" w14:paraId="6010636A" w14:textId="77777777" w:rsidTr="005D2EEE">
        <w:tc>
          <w:tcPr>
            <w:tcW w:w="4621" w:type="dxa"/>
          </w:tcPr>
          <w:p w14:paraId="5D676316" w14:textId="77777777" w:rsidR="00E72F78" w:rsidRPr="008D6086" w:rsidRDefault="00345173" w:rsidP="00E72F78">
            <w:pPr>
              <w:jc w:val="both"/>
              <w:rPr>
                <w:szCs w:val="22"/>
              </w:rPr>
            </w:pPr>
            <w:r w:rsidRPr="008D6086">
              <w:rPr>
                <w:noProof/>
                <w:szCs w:val="22"/>
                <w:lang w:eastAsia="en-GB"/>
              </w:rPr>
              <w:lastRenderedPageBreak/>
              <w:drawing>
                <wp:inline distT="0" distB="0" distL="0" distR="0" wp14:anchorId="6AA88B5E" wp14:editId="5EF77940">
                  <wp:extent cx="2366809" cy="720000"/>
                  <wp:effectExtent l="19050" t="0" r="0" b="0"/>
                  <wp:docPr id="3" name="Picture 0" descr="2258_ox_brand_blue_pos_r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8_ox_brand_blue_pos_rect.png"/>
                          <pic:cNvPicPr/>
                        </pic:nvPicPr>
                        <pic:blipFill>
                          <a:blip r:embed="rId9"/>
                          <a:stretch>
                            <a:fillRect/>
                          </a:stretch>
                        </pic:blipFill>
                        <pic:spPr>
                          <a:xfrm>
                            <a:off x="0" y="0"/>
                            <a:ext cx="2366809" cy="720000"/>
                          </a:xfrm>
                          <a:prstGeom prst="rect">
                            <a:avLst/>
                          </a:prstGeom>
                        </pic:spPr>
                      </pic:pic>
                    </a:graphicData>
                  </a:graphic>
                </wp:inline>
              </w:drawing>
            </w:r>
          </w:p>
        </w:tc>
        <w:tc>
          <w:tcPr>
            <w:tcW w:w="4621" w:type="dxa"/>
          </w:tcPr>
          <w:p w14:paraId="625132A2" w14:textId="77777777" w:rsidR="00E72F78" w:rsidRPr="008D6086" w:rsidRDefault="00E72F78" w:rsidP="00E72F78">
            <w:pPr>
              <w:jc w:val="both"/>
              <w:rPr>
                <w:szCs w:val="22"/>
              </w:rPr>
            </w:pPr>
          </w:p>
        </w:tc>
      </w:tr>
    </w:tbl>
    <w:p w14:paraId="6FC2CF4B" w14:textId="77777777" w:rsidR="002C51AF" w:rsidRPr="008D6086" w:rsidRDefault="002C51AF" w:rsidP="00E72F78">
      <w:pPr>
        <w:rPr>
          <w:b/>
          <w:szCs w:val="22"/>
        </w:rPr>
      </w:pPr>
    </w:p>
    <w:p w14:paraId="1F975EC5" w14:textId="77777777" w:rsidR="007F7B6E" w:rsidRPr="008D6086" w:rsidRDefault="007F7B6E" w:rsidP="003B1978">
      <w:pPr>
        <w:jc w:val="center"/>
        <w:rPr>
          <w:b/>
          <w:sz w:val="28"/>
          <w:szCs w:val="28"/>
        </w:rPr>
      </w:pPr>
    </w:p>
    <w:p w14:paraId="0D1B5C0C" w14:textId="77777777" w:rsidR="00CB347C" w:rsidRPr="008D6086" w:rsidRDefault="00CB347C" w:rsidP="00CB347C">
      <w:pPr>
        <w:widowControl w:val="0"/>
        <w:autoSpaceDE w:val="0"/>
        <w:autoSpaceDN w:val="0"/>
        <w:adjustRightInd w:val="0"/>
        <w:spacing w:after="240" w:line="240" w:lineRule="auto"/>
        <w:jc w:val="center"/>
        <w:rPr>
          <w:sz w:val="30"/>
          <w:szCs w:val="30"/>
        </w:rPr>
      </w:pPr>
      <w:r w:rsidRPr="008D6086">
        <w:rPr>
          <w:sz w:val="30"/>
          <w:szCs w:val="30"/>
        </w:rPr>
        <w:t>Developmental Safety Update Report</w:t>
      </w:r>
    </w:p>
    <w:p w14:paraId="6DA6FFD7" w14:textId="77777777" w:rsidR="00CB347C" w:rsidRPr="008D6086" w:rsidRDefault="00CB347C" w:rsidP="00CB347C">
      <w:pPr>
        <w:widowControl w:val="0"/>
        <w:autoSpaceDE w:val="0"/>
        <w:autoSpaceDN w:val="0"/>
        <w:adjustRightInd w:val="0"/>
        <w:spacing w:after="240" w:line="240" w:lineRule="auto"/>
        <w:jc w:val="center"/>
        <w:rPr>
          <w:sz w:val="24"/>
          <w:szCs w:val="24"/>
        </w:rPr>
      </w:pPr>
      <w:r w:rsidRPr="008D6086">
        <w:rPr>
          <w:sz w:val="30"/>
          <w:szCs w:val="30"/>
        </w:rPr>
        <w:t xml:space="preserve">Report Number: </w:t>
      </w:r>
      <w:r w:rsidRPr="008D6086">
        <w:rPr>
          <w:color w:val="F50000"/>
          <w:sz w:val="30"/>
          <w:szCs w:val="30"/>
        </w:rPr>
        <w:t>[sequential number for report]</w:t>
      </w:r>
    </w:p>
    <w:p w14:paraId="3AB1BFE2" w14:textId="77777777" w:rsidR="00AC557C" w:rsidRPr="008D6086" w:rsidRDefault="00AC557C" w:rsidP="003B1978">
      <w:pPr>
        <w:jc w:val="center"/>
        <w:rPr>
          <w:b/>
          <w:sz w:val="28"/>
          <w:szCs w:val="28"/>
        </w:rPr>
      </w:pPr>
    </w:p>
    <w:p w14:paraId="501B26C7" w14:textId="77777777" w:rsidR="00CB347C" w:rsidRPr="008D6086" w:rsidRDefault="00CB347C" w:rsidP="00CB347C">
      <w:pPr>
        <w:widowControl w:val="0"/>
        <w:autoSpaceDE w:val="0"/>
        <w:autoSpaceDN w:val="0"/>
        <w:adjustRightInd w:val="0"/>
        <w:spacing w:after="0" w:line="240" w:lineRule="auto"/>
        <w:jc w:val="center"/>
        <w:rPr>
          <w:sz w:val="24"/>
          <w:szCs w:val="24"/>
        </w:rPr>
      </w:pPr>
    </w:p>
    <w:p w14:paraId="3CAB8CCA" w14:textId="77777777" w:rsidR="00CB347C" w:rsidRPr="008D6086" w:rsidRDefault="00CB347C" w:rsidP="00CB347C">
      <w:pPr>
        <w:widowControl w:val="0"/>
        <w:autoSpaceDE w:val="0"/>
        <w:autoSpaceDN w:val="0"/>
        <w:adjustRightInd w:val="0"/>
        <w:spacing w:after="240" w:line="240" w:lineRule="auto"/>
        <w:ind w:left="720"/>
        <w:jc w:val="both"/>
        <w:rPr>
          <w:color w:val="FF0000"/>
        </w:rPr>
      </w:pPr>
      <w:r w:rsidRPr="008D6086">
        <w:rPr>
          <w:sz w:val="30"/>
          <w:szCs w:val="30"/>
        </w:rPr>
        <w:t>Trial Title:</w:t>
      </w:r>
      <w:r w:rsidR="00D070F5" w:rsidRPr="008D6086">
        <w:rPr>
          <w:sz w:val="30"/>
          <w:szCs w:val="30"/>
        </w:rPr>
        <w:t xml:space="preserve"> </w:t>
      </w:r>
      <w:r w:rsidR="00B7595C" w:rsidRPr="008D6086">
        <w:rPr>
          <w:color w:val="FF0000"/>
        </w:rPr>
        <w:t>A</w:t>
      </w:r>
      <w:r w:rsidR="00D070F5" w:rsidRPr="008D6086">
        <w:rPr>
          <w:color w:val="FF0000"/>
        </w:rPr>
        <w:t>pplicable</w:t>
      </w:r>
      <w:r w:rsidR="00B7595C" w:rsidRPr="008D6086">
        <w:rPr>
          <w:color w:val="FF0000"/>
        </w:rPr>
        <w:t xml:space="preserve"> if DSUR is for one single trial. If DSUR covers</w:t>
      </w:r>
      <w:r w:rsidR="00054F7B" w:rsidRPr="008D6086">
        <w:rPr>
          <w:color w:val="FF0000"/>
        </w:rPr>
        <w:t xml:space="preserve"> more than one CTIMP </w:t>
      </w:r>
      <w:r w:rsidR="00D070F5" w:rsidRPr="008D6086">
        <w:rPr>
          <w:color w:val="FF0000"/>
        </w:rPr>
        <w:t>please delete.</w:t>
      </w:r>
    </w:p>
    <w:p w14:paraId="743130C0" w14:textId="77777777" w:rsidR="004854E2" w:rsidRPr="008D6086" w:rsidRDefault="004854E2" w:rsidP="00080C46">
      <w:pPr>
        <w:rPr>
          <w:szCs w:val="22"/>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4"/>
        <w:gridCol w:w="3827"/>
      </w:tblGrid>
      <w:tr w:rsidR="00AC557C" w:rsidRPr="008D6086" w14:paraId="2EA67C07" w14:textId="77777777" w:rsidTr="00C42BB9">
        <w:tc>
          <w:tcPr>
            <w:tcW w:w="4394" w:type="dxa"/>
          </w:tcPr>
          <w:p w14:paraId="1E282D57" w14:textId="77777777" w:rsidR="00AC557C" w:rsidRPr="008D6086" w:rsidRDefault="0098753F" w:rsidP="00080C46">
            <w:pPr>
              <w:rPr>
                <w:szCs w:val="22"/>
              </w:rPr>
            </w:pPr>
            <w:r w:rsidRPr="008D6086">
              <w:rPr>
                <w:szCs w:val="22"/>
              </w:rPr>
              <w:t>Investigational drug(s)</w:t>
            </w:r>
          </w:p>
        </w:tc>
        <w:tc>
          <w:tcPr>
            <w:tcW w:w="3827" w:type="dxa"/>
          </w:tcPr>
          <w:p w14:paraId="06601230" w14:textId="77777777" w:rsidR="00D070F5" w:rsidRPr="008D6086" w:rsidRDefault="00D070F5" w:rsidP="00D070F5">
            <w:pPr>
              <w:rPr>
                <w:szCs w:val="22"/>
              </w:rPr>
            </w:pPr>
          </w:p>
        </w:tc>
      </w:tr>
      <w:tr w:rsidR="004C2F17" w:rsidRPr="008D6086" w14:paraId="6A1D09A7" w14:textId="77777777" w:rsidTr="00C42BB9">
        <w:tc>
          <w:tcPr>
            <w:tcW w:w="4394" w:type="dxa"/>
          </w:tcPr>
          <w:p w14:paraId="43F0E20C" w14:textId="3DC43B07" w:rsidR="004C2F17" w:rsidRPr="008D6086" w:rsidRDefault="004C2F17" w:rsidP="00ED07E3">
            <w:pPr>
              <w:rPr>
                <w:szCs w:val="22"/>
              </w:rPr>
            </w:pPr>
            <w:r w:rsidRPr="008D6086">
              <w:rPr>
                <w:szCs w:val="22"/>
              </w:rPr>
              <w:t>EudraCT number(s)</w:t>
            </w:r>
          </w:p>
        </w:tc>
        <w:tc>
          <w:tcPr>
            <w:tcW w:w="3827" w:type="dxa"/>
          </w:tcPr>
          <w:p w14:paraId="0B1CC778" w14:textId="77777777" w:rsidR="004C2F17" w:rsidRPr="008D6086" w:rsidRDefault="004C2F17" w:rsidP="00080C46">
            <w:pPr>
              <w:rPr>
                <w:szCs w:val="22"/>
              </w:rPr>
            </w:pPr>
          </w:p>
        </w:tc>
      </w:tr>
      <w:tr w:rsidR="006C1B6F" w:rsidRPr="008D6086" w14:paraId="2EF35834" w14:textId="77777777" w:rsidTr="00C42BB9">
        <w:tc>
          <w:tcPr>
            <w:tcW w:w="4394" w:type="dxa"/>
          </w:tcPr>
          <w:p w14:paraId="77083B4F" w14:textId="78CB8587" w:rsidR="006C1B6F" w:rsidRPr="008D6086" w:rsidRDefault="006C1B6F" w:rsidP="006C1B6F">
            <w:pPr>
              <w:rPr>
                <w:szCs w:val="22"/>
              </w:rPr>
            </w:pPr>
            <w:r w:rsidRPr="006C1B6F">
              <w:rPr>
                <w:color w:val="auto"/>
                <w:szCs w:val="22"/>
              </w:rPr>
              <w:t>D</w:t>
            </w:r>
            <w:r w:rsidR="001736A1">
              <w:rPr>
                <w:color w:val="auto"/>
                <w:szCs w:val="22"/>
              </w:rPr>
              <w:t>IBD</w:t>
            </w:r>
            <w:r w:rsidRPr="006C1B6F">
              <w:rPr>
                <w:color w:val="auto"/>
                <w:szCs w:val="22"/>
              </w:rPr>
              <w:t xml:space="preserve"> </w:t>
            </w:r>
            <w:r w:rsidRPr="006C1B6F">
              <w:rPr>
                <w:color w:val="FF0000"/>
                <w:szCs w:val="22"/>
              </w:rPr>
              <w:t>(</w:t>
            </w:r>
            <w:r w:rsidR="001D0CAE">
              <w:rPr>
                <w:color w:val="FF0000"/>
                <w:szCs w:val="22"/>
              </w:rPr>
              <w:t xml:space="preserve">delete </w:t>
            </w:r>
            <w:r>
              <w:rPr>
                <w:color w:val="FF0000"/>
                <w:szCs w:val="22"/>
              </w:rPr>
              <w:t xml:space="preserve">If </w:t>
            </w:r>
            <w:r w:rsidR="001D0CAE">
              <w:rPr>
                <w:color w:val="FF0000"/>
                <w:szCs w:val="22"/>
              </w:rPr>
              <w:t xml:space="preserve">not </w:t>
            </w:r>
            <w:r w:rsidRPr="006C1B6F">
              <w:rPr>
                <w:color w:val="FF0000"/>
                <w:szCs w:val="22"/>
              </w:rPr>
              <w:t>applicable</w:t>
            </w:r>
            <w:r>
              <w:rPr>
                <w:color w:val="FF0000"/>
                <w:szCs w:val="22"/>
              </w:rPr>
              <w:t>)</w:t>
            </w:r>
          </w:p>
        </w:tc>
        <w:tc>
          <w:tcPr>
            <w:tcW w:w="3827" w:type="dxa"/>
          </w:tcPr>
          <w:p w14:paraId="11D83845" w14:textId="77777777" w:rsidR="006C1B6F" w:rsidRPr="008D6086" w:rsidRDefault="006C1B6F" w:rsidP="00080C46">
            <w:pPr>
              <w:rPr>
                <w:szCs w:val="22"/>
              </w:rPr>
            </w:pPr>
          </w:p>
        </w:tc>
      </w:tr>
      <w:tr w:rsidR="006C1B6F" w:rsidRPr="008D6086" w14:paraId="5B588455" w14:textId="77777777" w:rsidTr="00C42BB9">
        <w:tc>
          <w:tcPr>
            <w:tcW w:w="4394" w:type="dxa"/>
          </w:tcPr>
          <w:p w14:paraId="488B9204" w14:textId="77777777" w:rsidR="006C1B6F" w:rsidRPr="008D6086" w:rsidRDefault="006C1B6F" w:rsidP="00080C46">
            <w:pPr>
              <w:rPr>
                <w:szCs w:val="22"/>
              </w:rPr>
            </w:pPr>
            <w:r w:rsidRPr="00ED07E3">
              <w:rPr>
                <w:color w:val="auto"/>
                <w:szCs w:val="22"/>
              </w:rPr>
              <w:t xml:space="preserve">Reporting period </w:t>
            </w:r>
            <w:r w:rsidR="00ED07E3" w:rsidRPr="00ED07E3">
              <w:rPr>
                <w:color w:val="FF0000"/>
                <w:szCs w:val="22"/>
              </w:rPr>
              <w:t>[time period covered by this report]</w:t>
            </w:r>
          </w:p>
        </w:tc>
        <w:tc>
          <w:tcPr>
            <w:tcW w:w="3827" w:type="dxa"/>
          </w:tcPr>
          <w:p w14:paraId="2D6D761A" w14:textId="77777777" w:rsidR="006C1B6F" w:rsidRPr="008D6086" w:rsidRDefault="006C1B6F" w:rsidP="00080C46">
            <w:pPr>
              <w:rPr>
                <w:szCs w:val="22"/>
              </w:rPr>
            </w:pPr>
          </w:p>
        </w:tc>
      </w:tr>
      <w:tr w:rsidR="006C1B6F" w:rsidRPr="008D6086" w14:paraId="1EB00282" w14:textId="77777777" w:rsidTr="00C42BB9">
        <w:tc>
          <w:tcPr>
            <w:tcW w:w="4394" w:type="dxa"/>
          </w:tcPr>
          <w:p w14:paraId="6DD99641" w14:textId="77777777" w:rsidR="006C1B6F" w:rsidRDefault="006C1B6F" w:rsidP="00080C46">
            <w:pPr>
              <w:rPr>
                <w:szCs w:val="22"/>
              </w:rPr>
            </w:pPr>
            <w:r>
              <w:rPr>
                <w:szCs w:val="22"/>
              </w:rPr>
              <w:t xml:space="preserve">Date of the report </w:t>
            </w:r>
          </w:p>
        </w:tc>
        <w:tc>
          <w:tcPr>
            <w:tcW w:w="3827" w:type="dxa"/>
          </w:tcPr>
          <w:p w14:paraId="4F663299" w14:textId="77777777" w:rsidR="006C1B6F" w:rsidRPr="008D6086" w:rsidRDefault="006C1B6F" w:rsidP="00080C46">
            <w:pPr>
              <w:rPr>
                <w:szCs w:val="22"/>
              </w:rPr>
            </w:pPr>
          </w:p>
        </w:tc>
      </w:tr>
      <w:tr w:rsidR="00AC557C" w:rsidRPr="008D6086" w14:paraId="6034C0F0" w14:textId="77777777" w:rsidTr="00C42BB9">
        <w:tc>
          <w:tcPr>
            <w:tcW w:w="4394" w:type="dxa"/>
          </w:tcPr>
          <w:p w14:paraId="615CF06B" w14:textId="77777777" w:rsidR="00AC557C" w:rsidRPr="008D6086" w:rsidRDefault="0098753F" w:rsidP="00080C46">
            <w:pPr>
              <w:rPr>
                <w:szCs w:val="22"/>
              </w:rPr>
            </w:pPr>
            <w:r w:rsidRPr="008D6086">
              <w:rPr>
                <w:szCs w:val="22"/>
              </w:rPr>
              <w:t>Sponsor</w:t>
            </w:r>
          </w:p>
        </w:tc>
        <w:tc>
          <w:tcPr>
            <w:tcW w:w="3827" w:type="dxa"/>
          </w:tcPr>
          <w:p w14:paraId="458025BE" w14:textId="77777777" w:rsidR="00AC557C" w:rsidRPr="008D6086" w:rsidRDefault="0098753F" w:rsidP="00080C46">
            <w:pPr>
              <w:rPr>
                <w:szCs w:val="22"/>
              </w:rPr>
            </w:pPr>
            <w:r w:rsidRPr="008D6086">
              <w:rPr>
                <w:szCs w:val="22"/>
              </w:rPr>
              <w:t>University of Oxford</w:t>
            </w:r>
          </w:p>
        </w:tc>
      </w:tr>
      <w:tr w:rsidR="00EE711D" w:rsidRPr="008D6086" w14:paraId="5D3E4D23" w14:textId="77777777" w:rsidTr="00C42BB9">
        <w:tc>
          <w:tcPr>
            <w:tcW w:w="4394" w:type="dxa"/>
          </w:tcPr>
          <w:p w14:paraId="62DAAC00" w14:textId="77777777" w:rsidR="00EE711D" w:rsidRPr="008D6086" w:rsidRDefault="000F6255" w:rsidP="00080C46">
            <w:pPr>
              <w:rPr>
                <w:szCs w:val="22"/>
              </w:rPr>
            </w:pPr>
            <w:r w:rsidRPr="008D6086">
              <w:rPr>
                <w:szCs w:val="22"/>
              </w:rPr>
              <w:t>Address of Sponsor</w:t>
            </w:r>
          </w:p>
        </w:tc>
        <w:tc>
          <w:tcPr>
            <w:tcW w:w="3827" w:type="dxa"/>
          </w:tcPr>
          <w:p w14:paraId="34021622" w14:textId="7F3E5C5C" w:rsidR="005A381C" w:rsidRPr="008D6086" w:rsidRDefault="000F6255" w:rsidP="00080C46">
            <w:pPr>
              <w:rPr>
                <w:szCs w:val="22"/>
              </w:rPr>
            </w:pPr>
            <w:r w:rsidRPr="008D6086">
              <w:rPr>
                <w:szCs w:val="22"/>
              </w:rPr>
              <w:t>Joint Research Office</w:t>
            </w:r>
          </w:p>
          <w:p w14:paraId="3AC07F02" w14:textId="77777777" w:rsidR="00ED07E3" w:rsidRPr="00ED07E3" w:rsidRDefault="00ED07E3" w:rsidP="00080C46">
            <w:pPr>
              <w:rPr>
                <w:szCs w:val="22"/>
              </w:rPr>
            </w:pPr>
            <w:r w:rsidRPr="00ED07E3">
              <w:rPr>
                <w:szCs w:val="22"/>
              </w:rPr>
              <w:t>Boundary Brook House</w:t>
            </w:r>
          </w:p>
          <w:p w14:paraId="05D551D0" w14:textId="77777777" w:rsidR="00ED07E3" w:rsidRPr="00ED07E3" w:rsidRDefault="00ED07E3" w:rsidP="00080C46">
            <w:pPr>
              <w:rPr>
                <w:szCs w:val="22"/>
              </w:rPr>
            </w:pPr>
            <w:r w:rsidRPr="00ED07E3">
              <w:rPr>
                <w:szCs w:val="22"/>
              </w:rPr>
              <w:t>Churchill Drive</w:t>
            </w:r>
          </w:p>
          <w:p w14:paraId="63B0431F" w14:textId="77777777" w:rsidR="00ED07E3" w:rsidRPr="00ED07E3" w:rsidRDefault="00ED07E3" w:rsidP="00080C46">
            <w:pPr>
              <w:rPr>
                <w:szCs w:val="22"/>
              </w:rPr>
            </w:pPr>
            <w:r w:rsidRPr="00ED07E3">
              <w:rPr>
                <w:szCs w:val="22"/>
              </w:rPr>
              <w:t>Headington</w:t>
            </w:r>
          </w:p>
          <w:p w14:paraId="0D3C4C0D" w14:textId="1051034F" w:rsidR="000F6255" w:rsidRPr="008D6086" w:rsidRDefault="00D73259" w:rsidP="00080C46">
            <w:pPr>
              <w:rPr>
                <w:szCs w:val="22"/>
              </w:rPr>
            </w:pPr>
            <w:r>
              <w:rPr>
                <w:szCs w:val="22"/>
              </w:rPr>
              <w:t>Oxford</w:t>
            </w:r>
            <w:r w:rsidR="00ED07E3" w:rsidRPr="00ED07E3">
              <w:rPr>
                <w:szCs w:val="22"/>
              </w:rPr>
              <w:t>, OX3 7LQ</w:t>
            </w:r>
          </w:p>
        </w:tc>
      </w:tr>
      <w:tr w:rsidR="00151351" w:rsidRPr="008D6086" w14:paraId="3C65B335" w14:textId="77777777" w:rsidTr="00473B32">
        <w:tc>
          <w:tcPr>
            <w:tcW w:w="4394" w:type="dxa"/>
            <w:vAlign w:val="center"/>
          </w:tcPr>
          <w:p w14:paraId="3A221D51" w14:textId="77777777" w:rsidR="00151351" w:rsidRPr="008D6086" w:rsidRDefault="00151351" w:rsidP="00080C46">
            <w:pPr>
              <w:rPr>
                <w:szCs w:val="22"/>
              </w:rPr>
            </w:pPr>
            <w:r w:rsidRPr="008D6086">
              <w:rPr>
                <w:szCs w:val="22"/>
              </w:rPr>
              <w:t>Name of Chief Investigator:</w:t>
            </w:r>
          </w:p>
        </w:tc>
        <w:tc>
          <w:tcPr>
            <w:tcW w:w="3827" w:type="dxa"/>
          </w:tcPr>
          <w:p w14:paraId="49CB91F4" w14:textId="77777777" w:rsidR="00151351" w:rsidRPr="008D6086" w:rsidRDefault="00151351" w:rsidP="00080C46">
            <w:pPr>
              <w:rPr>
                <w:szCs w:val="22"/>
              </w:rPr>
            </w:pPr>
          </w:p>
          <w:p w14:paraId="21AB1C34" w14:textId="77777777" w:rsidR="00473B32" w:rsidRPr="008D6086" w:rsidRDefault="00473B32" w:rsidP="00080C46">
            <w:pPr>
              <w:rPr>
                <w:szCs w:val="22"/>
              </w:rPr>
            </w:pPr>
          </w:p>
        </w:tc>
      </w:tr>
      <w:tr w:rsidR="00151351" w:rsidRPr="008D6086" w14:paraId="2FC37CFC" w14:textId="77777777" w:rsidTr="00473B32">
        <w:tc>
          <w:tcPr>
            <w:tcW w:w="4394" w:type="dxa"/>
            <w:vAlign w:val="center"/>
          </w:tcPr>
          <w:p w14:paraId="2498DA90" w14:textId="77777777" w:rsidR="00151351" w:rsidRPr="008D6086" w:rsidRDefault="00151351" w:rsidP="00473B32">
            <w:pPr>
              <w:rPr>
                <w:szCs w:val="22"/>
              </w:rPr>
            </w:pPr>
            <w:r w:rsidRPr="008D6086">
              <w:rPr>
                <w:szCs w:val="22"/>
              </w:rPr>
              <w:t>Signature of Chief Investigator:</w:t>
            </w:r>
          </w:p>
        </w:tc>
        <w:tc>
          <w:tcPr>
            <w:tcW w:w="3827" w:type="dxa"/>
          </w:tcPr>
          <w:p w14:paraId="170585C8" w14:textId="77777777" w:rsidR="00151351" w:rsidRPr="008D6086" w:rsidRDefault="00151351" w:rsidP="00080C46">
            <w:pPr>
              <w:rPr>
                <w:szCs w:val="22"/>
              </w:rPr>
            </w:pPr>
          </w:p>
          <w:p w14:paraId="49E9F75D" w14:textId="77777777" w:rsidR="00473B32" w:rsidRPr="008D6086" w:rsidRDefault="00473B32" w:rsidP="00080C46">
            <w:pPr>
              <w:rPr>
                <w:szCs w:val="22"/>
              </w:rPr>
            </w:pPr>
          </w:p>
        </w:tc>
      </w:tr>
    </w:tbl>
    <w:p w14:paraId="799E8CFC" w14:textId="77777777" w:rsidR="0098753F" w:rsidRPr="008D6086" w:rsidRDefault="0098753F" w:rsidP="00080C46">
      <w:pPr>
        <w:rPr>
          <w:szCs w:val="22"/>
        </w:rPr>
      </w:pPr>
    </w:p>
    <w:p w14:paraId="52939DA6" w14:textId="77777777" w:rsidR="0098753F" w:rsidRPr="008D6086" w:rsidRDefault="005D2EEE" w:rsidP="00080C46">
      <w:pPr>
        <w:rPr>
          <w:szCs w:val="22"/>
        </w:rPr>
      </w:pPr>
      <w:r w:rsidRPr="008D6086">
        <w:rPr>
          <w:szCs w:val="22"/>
        </w:rPr>
        <w:t>The data contained in this report are confidential.</w:t>
      </w:r>
    </w:p>
    <w:p w14:paraId="0413DE1F" w14:textId="77777777" w:rsidR="004854E2" w:rsidRPr="008D6086" w:rsidRDefault="000E59BE" w:rsidP="009B1AC0">
      <w:pPr>
        <w:spacing w:before="120" w:after="120"/>
        <w:ind w:firstLine="357"/>
        <w:rPr>
          <w:color w:val="FF0000"/>
          <w:szCs w:val="22"/>
        </w:rPr>
      </w:pPr>
      <w:r w:rsidRPr="008D6086">
        <w:rPr>
          <w:color w:val="FF0000"/>
          <w:szCs w:val="22"/>
        </w:rPr>
        <w:t>Please add the following statement, if applicable:</w:t>
      </w:r>
    </w:p>
    <w:p w14:paraId="093D058F" w14:textId="77777777" w:rsidR="0098753F" w:rsidRPr="008D6086" w:rsidRDefault="00EF6F00" w:rsidP="00080C46">
      <w:pPr>
        <w:rPr>
          <w:b/>
          <w:szCs w:val="22"/>
        </w:rPr>
      </w:pPr>
      <w:r w:rsidRPr="008D6086">
        <w:rPr>
          <w:b/>
          <w:szCs w:val="22"/>
        </w:rPr>
        <w:t>This</w:t>
      </w:r>
      <w:r w:rsidR="0098753F" w:rsidRPr="008D6086">
        <w:rPr>
          <w:b/>
          <w:szCs w:val="22"/>
        </w:rPr>
        <w:t xml:space="preserve"> DSUR includes unblinded information</w:t>
      </w:r>
      <w:r w:rsidRPr="008D6086">
        <w:rPr>
          <w:b/>
          <w:szCs w:val="22"/>
        </w:rPr>
        <w:t>.</w:t>
      </w:r>
      <w:r w:rsidR="0098753F" w:rsidRPr="008D6086">
        <w:rPr>
          <w:b/>
          <w:szCs w:val="22"/>
        </w:rPr>
        <w:t xml:space="preserve"> </w:t>
      </w:r>
    </w:p>
    <w:p w14:paraId="050AFE91" w14:textId="77777777" w:rsidR="00AC557C" w:rsidRPr="008D6086" w:rsidRDefault="00AC557C" w:rsidP="00080C46">
      <w:pPr>
        <w:rPr>
          <w:szCs w:val="22"/>
        </w:rPr>
      </w:pPr>
    </w:p>
    <w:p w14:paraId="11D4BC52" w14:textId="77777777" w:rsidR="00AC557C" w:rsidRPr="008D6086" w:rsidRDefault="00AC557C" w:rsidP="00080C46">
      <w:pPr>
        <w:rPr>
          <w:szCs w:val="22"/>
        </w:rPr>
      </w:pPr>
    </w:p>
    <w:p w14:paraId="29495FBF" w14:textId="77777777" w:rsidR="00187553" w:rsidRPr="008D6086" w:rsidRDefault="00187553" w:rsidP="00080C46">
      <w:pPr>
        <w:rPr>
          <w:szCs w:val="22"/>
        </w:rPr>
      </w:pPr>
      <w:r w:rsidRPr="008D6086">
        <w:rPr>
          <w:szCs w:val="22"/>
        </w:rPr>
        <w:br w:type="page"/>
      </w:r>
    </w:p>
    <w:p w14:paraId="7EEAE093" w14:textId="77777777" w:rsidR="000C10BE" w:rsidRPr="008D6086" w:rsidRDefault="00EE711D" w:rsidP="00866066">
      <w:pPr>
        <w:pStyle w:val="Heading1"/>
      </w:pPr>
      <w:bookmarkStart w:id="14" w:name="_Toc509992349"/>
      <w:r w:rsidRPr="008D6086">
        <w:lastRenderedPageBreak/>
        <w:t>EXECUTIVE SUMMARY</w:t>
      </w:r>
      <w:bookmarkEnd w:id="14"/>
    </w:p>
    <w:p w14:paraId="13B65E77" w14:textId="77777777" w:rsidR="00CB347C" w:rsidRPr="008D6086" w:rsidRDefault="00CB347C" w:rsidP="00107B3E">
      <w:pPr>
        <w:ind w:left="284"/>
        <w:jc w:val="both"/>
        <w:rPr>
          <w:color w:val="FF0000"/>
        </w:rPr>
      </w:pPr>
      <w:r w:rsidRPr="008D6086">
        <w:rPr>
          <w:color w:val="FF0000"/>
        </w:rPr>
        <w:t xml:space="preserve">Concise summary of the important information contained in the </w:t>
      </w:r>
      <w:r w:rsidR="00404FAC" w:rsidRPr="008D6086">
        <w:rPr>
          <w:color w:val="FF0000"/>
        </w:rPr>
        <w:t xml:space="preserve">report. </w:t>
      </w:r>
      <w:r w:rsidR="00107B3E" w:rsidRPr="008D6086">
        <w:rPr>
          <w:color w:val="FF0000"/>
        </w:rPr>
        <w:t xml:space="preserve"> </w:t>
      </w:r>
      <w:r w:rsidR="00404FAC" w:rsidRPr="008D6086">
        <w:rPr>
          <w:color w:val="FF0000"/>
        </w:rPr>
        <w:t>Together with the title</w:t>
      </w:r>
      <w:r w:rsidR="00107B3E" w:rsidRPr="008D6086">
        <w:rPr>
          <w:color w:val="FF0000"/>
        </w:rPr>
        <w:t xml:space="preserve"> </w:t>
      </w:r>
      <w:r w:rsidRPr="008D6086">
        <w:rPr>
          <w:color w:val="FF0000"/>
        </w:rPr>
        <w:t>page, it should serve as a “stand-alone” document suitable for submission to ethics committees</w:t>
      </w:r>
      <w:r w:rsidR="00B7595C" w:rsidRPr="008D6086">
        <w:rPr>
          <w:color w:val="FF0000"/>
        </w:rPr>
        <w:t>, if required.</w:t>
      </w:r>
    </w:p>
    <w:p w14:paraId="5652C6D5" w14:textId="77777777" w:rsidR="00974AFB" w:rsidRPr="008D6086" w:rsidRDefault="00974AFB" w:rsidP="00345173">
      <w:pPr>
        <w:ind w:left="284"/>
        <w:jc w:val="both"/>
        <w:rPr>
          <w:color w:val="FF0000"/>
        </w:rPr>
      </w:pPr>
    </w:p>
    <w:p w14:paraId="40A2BDC8" w14:textId="77777777" w:rsidR="00CB347C" w:rsidRPr="008D6086" w:rsidRDefault="00CB347C" w:rsidP="00345173">
      <w:pPr>
        <w:ind w:left="284"/>
        <w:jc w:val="both"/>
        <w:rPr>
          <w:color w:val="FF0000"/>
        </w:rPr>
      </w:pPr>
      <w:r w:rsidRPr="008D6086">
        <w:rPr>
          <w:color w:val="FF0000"/>
        </w:rPr>
        <w:t>Information on the following should be included in the Executive Summary:</w:t>
      </w:r>
    </w:p>
    <w:p w14:paraId="3E578AC8" w14:textId="77777777" w:rsidR="00404FAC" w:rsidRPr="008D6086" w:rsidRDefault="00404FAC" w:rsidP="00345173">
      <w:pPr>
        <w:ind w:left="284"/>
        <w:jc w:val="both"/>
        <w:rPr>
          <w:color w:val="FF0000"/>
        </w:rPr>
      </w:pPr>
    </w:p>
    <w:p w14:paraId="3F73EE6D" w14:textId="77777777" w:rsidR="00404FAC" w:rsidRPr="008D6086" w:rsidRDefault="00CB347C" w:rsidP="0070561E">
      <w:pPr>
        <w:pStyle w:val="ListParagraph"/>
        <w:widowControl w:val="0"/>
        <w:numPr>
          <w:ilvl w:val="0"/>
          <w:numId w:val="30"/>
        </w:numPr>
        <w:autoSpaceDE w:val="0"/>
        <w:autoSpaceDN w:val="0"/>
        <w:adjustRightInd w:val="0"/>
        <w:spacing w:after="240" w:line="240" w:lineRule="auto"/>
        <w:rPr>
          <w:color w:val="FF0000"/>
        </w:rPr>
      </w:pPr>
      <w:r w:rsidRPr="008D6086">
        <w:rPr>
          <w:color w:val="FF0000"/>
        </w:rPr>
        <w:t>Introduction – report version and reporting period;</w:t>
      </w:r>
    </w:p>
    <w:p w14:paraId="5D8EA848" w14:textId="77777777" w:rsidR="00CB347C" w:rsidRPr="008D6086" w:rsidRDefault="00CB347C" w:rsidP="0070561E">
      <w:pPr>
        <w:pStyle w:val="ListParagraph"/>
        <w:widowControl w:val="0"/>
        <w:numPr>
          <w:ilvl w:val="0"/>
          <w:numId w:val="30"/>
        </w:numPr>
        <w:autoSpaceDE w:val="0"/>
        <w:autoSpaceDN w:val="0"/>
        <w:adjustRightInd w:val="0"/>
        <w:spacing w:after="240" w:line="240" w:lineRule="auto"/>
        <w:rPr>
          <w:color w:val="FF0000"/>
        </w:rPr>
      </w:pPr>
      <w:r w:rsidRPr="008D6086">
        <w:rPr>
          <w:color w:val="FF0000"/>
        </w:rPr>
        <w:t>Investigational drug – mode of action, class</w:t>
      </w:r>
      <w:r w:rsidR="00404FAC" w:rsidRPr="008D6086">
        <w:rPr>
          <w:color w:val="FF0000"/>
        </w:rPr>
        <w:t>, indications</w:t>
      </w:r>
      <w:r w:rsidRPr="008D6086">
        <w:rPr>
          <w:color w:val="FF0000"/>
        </w:rPr>
        <w:t>, dose, route of administration;</w:t>
      </w:r>
    </w:p>
    <w:p w14:paraId="44DAC672" w14:textId="77777777" w:rsidR="00CB347C" w:rsidRPr="008D6086" w:rsidRDefault="00CB347C" w:rsidP="0070561E">
      <w:pPr>
        <w:pStyle w:val="ListParagraph"/>
        <w:widowControl w:val="0"/>
        <w:numPr>
          <w:ilvl w:val="0"/>
          <w:numId w:val="30"/>
        </w:numPr>
        <w:autoSpaceDE w:val="0"/>
        <w:autoSpaceDN w:val="0"/>
        <w:adjustRightInd w:val="0"/>
        <w:spacing w:after="240" w:line="240" w:lineRule="auto"/>
        <w:rPr>
          <w:color w:val="FF0000"/>
        </w:rPr>
      </w:pPr>
      <w:r w:rsidRPr="008D6086">
        <w:rPr>
          <w:color w:val="FF0000"/>
        </w:rPr>
        <w:t>Estimated cumulative clinical trial exposure</w:t>
      </w:r>
      <w:r w:rsidR="00404FAC" w:rsidRPr="008D6086">
        <w:rPr>
          <w:color w:val="FF0000"/>
        </w:rPr>
        <w:t xml:space="preserve">; </w:t>
      </w:r>
    </w:p>
    <w:p w14:paraId="17FBD9A9" w14:textId="77777777" w:rsidR="00CB347C" w:rsidRPr="008D6086" w:rsidRDefault="00CB347C" w:rsidP="0070561E">
      <w:pPr>
        <w:pStyle w:val="ListParagraph"/>
        <w:widowControl w:val="0"/>
        <w:numPr>
          <w:ilvl w:val="0"/>
          <w:numId w:val="30"/>
        </w:numPr>
        <w:autoSpaceDE w:val="0"/>
        <w:autoSpaceDN w:val="0"/>
        <w:adjustRightInd w:val="0"/>
        <w:spacing w:after="240" w:line="240" w:lineRule="auto"/>
        <w:rPr>
          <w:color w:val="FF0000"/>
        </w:rPr>
      </w:pPr>
      <w:r w:rsidRPr="008D6086">
        <w:rPr>
          <w:color w:val="FF0000"/>
        </w:rPr>
        <w:t>Marketing authorisation(s) (yes/no) – If yes, number of countries;</w:t>
      </w:r>
    </w:p>
    <w:p w14:paraId="33D9DE7E" w14:textId="77777777" w:rsidR="00404FAC" w:rsidRPr="008D6086" w:rsidRDefault="00CB347C" w:rsidP="0070561E">
      <w:pPr>
        <w:pStyle w:val="ListParagraph"/>
        <w:widowControl w:val="0"/>
        <w:numPr>
          <w:ilvl w:val="0"/>
          <w:numId w:val="30"/>
        </w:numPr>
        <w:autoSpaceDE w:val="0"/>
        <w:autoSpaceDN w:val="0"/>
        <w:adjustRightInd w:val="0"/>
        <w:spacing w:after="240" w:line="240" w:lineRule="auto"/>
        <w:rPr>
          <w:color w:val="FF0000"/>
        </w:rPr>
      </w:pPr>
      <w:r w:rsidRPr="008D6086">
        <w:rPr>
          <w:color w:val="FF0000"/>
        </w:rPr>
        <w:t>Summary of overall safety assessment</w:t>
      </w:r>
      <w:r w:rsidR="00107B3E" w:rsidRPr="008D6086">
        <w:rPr>
          <w:color w:val="FF0000"/>
        </w:rPr>
        <w:t>;</w:t>
      </w:r>
    </w:p>
    <w:p w14:paraId="48396728" w14:textId="77777777" w:rsidR="00404FAC" w:rsidRPr="008D6086" w:rsidRDefault="00CB347C" w:rsidP="0070561E">
      <w:pPr>
        <w:pStyle w:val="ListParagraph"/>
        <w:widowControl w:val="0"/>
        <w:numPr>
          <w:ilvl w:val="0"/>
          <w:numId w:val="30"/>
        </w:numPr>
        <w:autoSpaceDE w:val="0"/>
        <w:autoSpaceDN w:val="0"/>
        <w:adjustRightInd w:val="0"/>
        <w:spacing w:after="240" w:line="240" w:lineRule="auto"/>
        <w:rPr>
          <w:color w:val="FF0000"/>
        </w:rPr>
      </w:pPr>
      <w:r w:rsidRPr="008D6086">
        <w:rPr>
          <w:color w:val="FF0000"/>
        </w:rPr>
        <w:t>Summary of important risks (based on section 15 of the DSUR);</w:t>
      </w:r>
    </w:p>
    <w:p w14:paraId="5D374C23" w14:textId="77777777" w:rsidR="00B7595C" w:rsidRPr="008D6086" w:rsidRDefault="00CB347C" w:rsidP="0070561E">
      <w:pPr>
        <w:pStyle w:val="ListParagraph"/>
        <w:widowControl w:val="0"/>
        <w:numPr>
          <w:ilvl w:val="0"/>
          <w:numId w:val="30"/>
        </w:numPr>
        <w:autoSpaceDE w:val="0"/>
        <w:autoSpaceDN w:val="0"/>
        <w:adjustRightInd w:val="0"/>
        <w:spacing w:after="240" w:line="240" w:lineRule="auto"/>
        <w:rPr>
          <w:color w:val="FF0000"/>
        </w:rPr>
      </w:pPr>
      <w:r w:rsidRPr="008D6086">
        <w:rPr>
          <w:color w:val="FF0000"/>
        </w:rPr>
        <w:t>Actions taken for safety reasons including significant changes to IB;</w:t>
      </w:r>
    </w:p>
    <w:p w14:paraId="2D70B60E" w14:textId="77777777" w:rsidR="00CB347C" w:rsidRPr="008D6086" w:rsidRDefault="00107B3E" w:rsidP="0070561E">
      <w:pPr>
        <w:pStyle w:val="ListParagraph"/>
        <w:widowControl w:val="0"/>
        <w:numPr>
          <w:ilvl w:val="0"/>
          <w:numId w:val="30"/>
        </w:numPr>
        <w:autoSpaceDE w:val="0"/>
        <w:autoSpaceDN w:val="0"/>
        <w:adjustRightInd w:val="0"/>
        <w:spacing w:after="240" w:line="240" w:lineRule="auto"/>
        <w:rPr>
          <w:color w:val="FF0000"/>
        </w:rPr>
      </w:pPr>
      <w:r w:rsidRPr="008D6086">
        <w:rPr>
          <w:color w:val="FF0000"/>
        </w:rPr>
        <w:t>Conclusion</w:t>
      </w:r>
    </w:p>
    <w:p w14:paraId="5804FAAC" w14:textId="77777777" w:rsidR="00974AFB" w:rsidRPr="008D6086" w:rsidRDefault="00974AFB" w:rsidP="00345173">
      <w:pPr>
        <w:ind w:left="284"/>
        <w:jc w:val="both"/>
        <w:rPr>
          <w:color w:val="FF0000"/>
        </w:rPr>
      </w:pPr>
    </w:p>
    <w:p w14:paraId="52116C2E" w14:textId="77777777" w:rsidR="00CB347C" w:rsidRPr="008D6086" w:rsidRDefault="00CB347C" w:rsidP="00345173">
      <w:pPr>
        <w:ind w:left="284"/>
        <w:jc w:val="both"/>
        <w:rPr>
          <w:color w:val="FF0000"/>
        </w:rPr>
      </w:pPr>
      <w:r w:rsidRPr="008D6086">
        <w:rPr>
          <w:color w:val="FF0000"/>
        </w:rPr>
        <w:t xml:space="preserve">All sections must be completed. </w:t>
      </w:r>
      <w:r w:rsidR="00107B3E" w:rsidRPr="008D6086">
        <w:rPr>
          <w:color w:val="FF0000"/>
        </w:rPr>
        <w:t xml:space="preserve"> </w:t>
      </w:r>
      <w:r w:rsidRPr="008D6086">
        <w:rPr>
          <w:color w:val="FF0000"/>
        </w:rPr>
        <w:t>When no information is available, this should be stated.</w:t>
      </w:r>
    </w:p>
    <w:p w14:paraId="016FF66F" w14:textId="77777777" w:rsidR="00CB347C" w:rsidRPr="008D6086" w:rsidRDefault="00CB347C" w:rsidP="00CB347C"/>
    <w:p w14:paraId="3F4DAC02" w14:textId="77777777" w:rsidR="005D2EEE" w:rsidRPr="008D6086" w:rsidRDefault="005D2EEE" w:rsidP="00404FAC">
      <w:pPr>
        <w:autoSpaceDE w:val="0"/>
        <w:autoSpaceDN w:val="0"/>
        <w:adjustRightInd w:val="0"/>
        <w:spacing w:after="120" w:line="240" w:lineRule="auto"/>
        <w:rPr>
          <w:szCs w:val="22"/>
          <w:highlight w:val="yellow"/>
        </w:rPr>
      </w:pPr>
      <w:r w:rsidRPr="008D6086">
        <w:rPr>
          <w:szCs w:val="22"/>
          <w:highlight w:val="yellow"/>
        </w:rPr>
        <w:t xml:space="preserve"> </w:t>
      </w:r>
    </w:p>
    <w:p w14:paraId="21CC9E99" w14:textId="77777777" w:rsidR="00F6714A" w:rsidRPr="008D6086" w:rsidRDefault="00F6714A">
      <w:pPr>
        <w:spacing w:after="200"/>
        <w:rPr>
          <w:szCs w:val="22"/>
        </w:rPr>
      </w:pPr>
      <w:r w:rsidRPr="008D6086">
        <w:rPr>
          <w:b/>
          <w:bCs/>
          <w:szCs w:val="22"/>
        </w:rPr>
        <w:br w:type="page"/>
      </w:r>
    </w:p>
    <w:sdt>
      <w:sdtPr>
        <w:rPr>
          <w:b/>
          <w:sz w:val="24"/>
          <w:szCs w:val="24"/>
        </w:rPr>
        <w:id w:val="5940986"/>
        <w:docPartObj>
          <w:docPartGallery w:val="Table of Contents"/>
          <w:docPartUnique/>
        </w:docPartObj>
      </w:sdtPr>
      <w:sdtEndPr>
        <w:rPr>
          <w:b w:val="0"/>
          <w:sz w:val="22"/>
          <w:szCs w:val="20"/>
        </w:rPr>
      </w:sdtEndPr>
      <w:sdtContent>
        <w:p w14:paraId="41ED18AB" w14:textId="77777777" w:rsidR="004A7DAE" w:rsidRPr="008D6086" w:rsidRDefault="00F63292" w:rsidP="000001AB">
          <w:pPr>
            <w:ind w:right="566"/>
            <w:rPr>
              <w:b/>
              <w:sz w:val="24"/>
              <w:szCs w:val="24"/>
            </w:rPr>
          </w:pPr>
          <w:r w:rsidRPr="008D6086">
            <w:rPr>
              <w:b/>
              <w:sz w:val="24"/>
              <w:szCs w:val="24"/>
            </w:rPr>
            <w:t>TABLE OF CONTENTS</w:t>
          </w:r>
        </w:p>
        <w:p w14:paraId="3FD81DBB" w14:textId="77777777" w:rsidR="00F63292" w:rsidRPr="008D6086" w:rsidRDefault="00F63292" w:rsidP="00F63292">
          <w:pPr>
            <w:rPr>
              <w:b/>
              <w:sz w:val="24"/>
              <w:szCs w:val="24"/>
            </w:rPr>
          </w:pPr>
        </w:p>
        <w:p w14:paraId="1D1D12E1" w14:textId="77777777" w:rsidR="000001AB" w:rsidRDefault="00D9301D">
          <w:pPr>
            <w:pStyle w:val="TOC1"/>
            <w:rPr>
              <w:rFonts w:eastAsiaTheme="minorEastAsia" w:cstheme="minorBidi"/>
              <w:noProof/>
              <w:color w:val="auto"/>
              <w:szCs w:val="22"/>
              <w:lang w:eastAsia="en-GB"/>
            </w:rPr>
          </w:pPr>
          <w:r w:rsidRPr="008D6086">
            <w:fldChar w:fldCharType="begin"/>
          </w:r>
          <w:r w:rsidR="004A7DAE" w:rsidRPr="008D6086">
            <w:instrText xml:space="preserve"> TOC \o "1-3" \h \z \u </w:instrText>
          </w:r>
          <w:r w:rsidRPr="008D6086">
            <w:fldChar w:fldCharType="separate"/>
          </w:r>
          <w:hyperlink w:anchor="_Toc509992349" w:history="1">
            <w:r w:rsidR="000001AB" w:rsidRPr="00D04F9A">
              <w:rPr>
                <w:rStyle w:val="Hyperlink"/>
                <w:noProof/>
              </w:rPr>
              <w:t>1.</w:t>
            </w:r>
            <w:r w:rsidR="000001AB">
              <w:rPr>
                <w:rFonts w:eastAsiaTheme="minorEastAsia" w:cstheme="minorBidi"/>
                <w:noProof/>
                <w:color w:val="auto"/>
                <w:szCs w:val="22"/>
                <w:lang w:eastAsia="en-GB"/>
              </w:rPr>
              <w:tab/>
            </w:r>
            <w:r w:rsidR="000001AB" w:rsidRPr="00D04F9A">
              <w:rPr>
                <w:rStyle w:val="Hyperlink"/>
                <w:noProof/>
              </w:rPr>
              <w:t>EXECUTIVE SUMMARY</w:t>
            </w:r>
            <w:r w:rsidR="000001AB">
              <w:rPr>
                <w:noProof/>
                <w:webHidden/>
              </w:rPr>
              <w:tab/>
            </w:r>
            <w:r w:rsidR="000001AB">
              <w:rPr>
                <w:noProof/>
                <w:webHidden/>
              </w:rPr>
              <w:fldChar w:fldCharType="begin"/>
            </w:r>
            <w:r w:rsidR="000001AB">
              <w:rPr>
                <w:noProof/>
                <w:webHidden/>
              </w:rPr>
              <w:instrText xml:space="preserve"> PAGEREF _Toc509992349 \h </w:instrText>
            </w:r>
            <w:r w:rsidR="000001AB">
              <w:rPr>
                <w:noProof/>
                <w:webHidden/>
              </w:rPr>
            </w:r>
            <w:r w:rsidR="000001AB">
              <w:rPr>
                <w:noProof/>
                <w:webHidden/>
              </w:rPr>
              <w:fldChar w:fldCharType="separate"/>
            </w:r>
            <w:r w:rsidR="00427465">
              <w:rPr>
                <w:noProof/>
                <w:webHidden/>
              </w:rPr>
              <w:t>4</w:t>
            </w:r>
            <w:r w:rsidR="000001AB">
              <w:rPr>
                <w:noProof/>
                <w:webHidden/>
              </w:rPr>
              <w:fldChar w:fldCharType="end"/>
            </w:r>
          </w:hyperlink>
        </w:p>
        <w:p w14:paraId="7F6A0BC4" w14:textId="77777777" w:rsidR="000001AB" w:rsidRDefault="00DA2814">
          <w:pPr>
            <w:pStyle w:val="TOC1"/>
            <w:rPr>
              <w:rFonts w:eastAsiaTheme="minorEastAsia" w:cstheme="minorBidi"/>
              <w:noProof/>
              <w:color w:val="auto"/>
              <w:szCs w:val="22"/>
              <w:lang w:eastAsia="en-GB"/>
            </w:rPr>
          </w:pPr>
          <w:hyperlink w:anchor="_Toc509992350" w:history="1">
            <w:r w:rsidR="000001AB" w:rsidRPr="00D04F9A">
              <w:rPr>
                <w:rStyle w:val="Hyperlink"/>
                <w:noProof/>
              </w:rPr>
              <w:t>2.</w:t>
            </w:r>
            <w:r w:rsidR="000001AB">
              <w:rPr>
                <w:rFonts w:eastAsiaTheme="minorEastAsia" w:cstheme="minorBidi"/>
                <w:noProof/>
                <w:color w:val="auto"/>
                <w:szCs w:val="22"/>
                <w:lang w:eastAsia="en-GB"/>
              </w:rPr>
              <w:tab/>
            </w:r>
            <w:r w:rsidR="000001AB" w:rsidRPr="00D04F9A">
              <w:rPr>
                <w:rStyle w:val="Hyperlink"/>
                <w:noProof/>
              </w:rPr>
              <w:t>INTRODUCTION</w:t>
            </w:r>
            <w:r w:rsidR="000001AB">
              <w:rPr>
                <w:noProof/>
                <w:webHidden/>
              </w:rPr>
              <w:tab/>
            </w:r>
            <w:r w:rsidR="000001AB">
              <w:rPr>
                <w:noProof/>
                <w:webHidden/>
              </w:rPr>
              <w:fldChar w:fldCharType="begin"/>
            </w:r>
            <w:r w:rsidR="000001AB">
              <w:rPr>
                <w:noProof/>
                <w:webHidden/>
              </w:rPr>
              <w:instrText xml:space="preserve"> PAGEREF _Toc509992350 \h </w:instrText>
            </w:r>
            <w:r w:rsidR="000001AB">
              <w:rPr>
                <w:noProof/>
                <w:webHidden/>
              </w:rPr>
            </w:r>
            <w:r w:rsidR="000001AB">
              <w:rPr>
                <w:noProof/>
                <w:webHidden/>
              </w:rPr>
              <w:fldChar w:fldCharType="separate"/>
            </w:r>
            <w:r w:rsidR="00427465">
              <w:rPr>
                <w:noProof/>
                <w:webHidden/>
              </w:rPr>
              <w:t>8</w:t>
            </w:r>
            <w:r w:rsidR="000001AB">
              <w:rPr>
                <w:noProof/>
                <w:webHidden/>
              </w:rPr>
              <w:fldChar w:fldCharType="end"/>
            </w:r>
          </w:hyperlink>
        </w:p>
        <w:p w14:paraId="225249BA" w14:textId="77777777" w:rsidR="000001AB" w:rsidRDefault="00DA2814">
          <w:pPr>
            <w:pStyle w:val="TOC1"/>
            <w:rPr>
              <w:rFonts w:eastAsiaTheme="minorEastAsia" w:cstheme="minorBidi"/>
              <w:noProof/>
              <w:color w:val="auto"/>
              <w:szCs w:val="22"/>
              <w:lang w:eastAsia="en-GB"/>
            </w:rPr>
          </w:pPr>
          <w:hyperlink w:anchor="_Toc509992351" w:history="1">
            <w:r w:rsidR="000001AB" w:rsidRPr="00D04F9A">
              <w:rPr>
                <w:rStyle w:val="Hyperlink"/>
                <w:noProof/>
              </w:rPr>
              <w:t>3.</w:t>
            </w:r>
            <w:r w:rsidR="000001AB">
              <w:rPr>
                <w:rFonts w:eastAsiaTheme="minorEastAsia" w:cstheme="minorBidi"/>
                <w:noProof/>
                <w:color w:val="auto"/>
                <w:szCs w:val="22"/>
                <w:lang w:eastAsia="en-GB"/>
              </w:rPr>
              <w:tab/>
            </w:r>
            <w:r w:rsidR="000001AB" w:rsidRPr="00D04F9A">
              <w:rPr>
                <w:rStyle w:val="Hyperlink"/>
                <w:noProof/>
              </w:rPr>
              <w:t>WORLDWIDE MARKETING APPROVAL STATUS</w:t>
            </w:r>
            <w:r w:rsidR="000001AB">
              <w:rPr>
                <w:noProof/>
                <w:webHidden/>
              </w:rPr>
              <w:tab/>
            </w:r>
            <w:r w:rsidR="000001AB">
              <w:rPr>
                <w:noProof/>
                <w:webHidden/>
              </w:rPr>
              <w:fldChar w:fldCharType="begin"/>
            </w:r>
            <w:r w:rsidR="000001AB">
              <w:rPr>
                <w:noProof/>
                <w:webHidden/>
              </w:rPr>
              <w:instrText xml:space="preserve"> PAGEREF _Toc509992351 \h </w:instrText>
            </w:r>
            <w:r w:rsidR="000001AB">
              <w:rPr>
                <w:noProof/>
                <w:webHidden/>
              </w:rPr>
            </w:r>
            <w:r w:rsidR="000001AB">
              <w:rPr>
                <w:noProof/>
                <w:webHidden/>
              </w:rPr>
              <w:fldChar w:fldCharType="separate"/>
            </w:r>
            <w:r w:rsidR="00427465">
              <w:rPr>
                <w:noProof/>
                <w:webHidden/>
              </w:rPr>
              <w:t>8</w:t>
            </w:r>
            <w:r w:rsidR="000001AB">
              <w:rPr>
                <w:noProof/>
                <w:webHidden/>
              </w:rPr>
              <w:fldChar w:fldCharType="end"/>
            </w:r>
          </w:hyperlink>
        </w:p>
        <w:p w14:paraId="49E33139" w14:textId="77777777" w:rsidR="000001AB" w:rsidRDefault="00DA2814">
          <w:pPr>
            <w:pStyle w:val="TOC1"/>
            <w:rPr>
              <w:rFonts w:eastAsiaTheme="minorEastAsia" w:cstheme="minorBidi"/>
              <w:noProof/>
              <w:color w:val="auto"/>
              <w:szCs w:val="22"/>
              <w:lang w:eastAsia="en-GB"/>
            </w:rPr>
          </w:pPr>
          <w:hyperlink w:anchor="_Toc509992352" w:history="1">
            <w:r w:rsidR="000001AB" w:rsidRPr="00D04F9A">
              <w:rPr>
                <w:rStyle w:val="Hyperlink"/>
                <w:noProof/>
              </w:rPr>
              <w:t>4.</w:t>
            </w:r>
            <w:r w:rsidR="000001AB">
              <w:rPr>
                <w:rFonts w:eastAsiaTheme="minorEastAsia" w:cstheme="minorBidi"/>
                <w:noProof/>
                <w:color w:val="auto"/>
                <w:szCs w:val="22"/>
                <w:lang w:eastAsia="en-GB"/>
              </w:rPr>
              <w:tab/>
            </w:r>
            <w:r w:rsidR="000001AB" w:rsidRPr="00D04F9A">
              <w:rPr>
                <w:rStyle w:val="Hyperlink"/>
                <w:noProof/>
              </w:rPr>
              <w:t>ACTIONS TAKEN IN THE REPORTING PERIOD FOR SAFETY REASONS</w:t>
            </w:r>
            <w:r w:rsidR="000001AB">
              <w:rPr>
                <w:noProof/>
                <w:webHidden/>
              </w:rPr>
              <w:tab/>
            </w:r>
            <w:r w:rsidR="000001AB">
              <w:rPr>
                <w:noProof/>
                <w:webHidden/>
              </w:rPr>
              <w:fldChar w:fldCharType="begin"/>
            </w:r>
            <w:r w:rsidR="000001AB">
              <w:rPr>
                <w:noProof/>
                <w:webHidden/>
              </w:rPr>
              <w:instrText xml:space="preserve"> PAGEREF _Toc509992352 \h </w:instrText>
            </w:r>
            <w:r w:rsidR="000001AB">
              <w:rPr>
                <w:noProof/>
                <w:webHidden/>
              </w:rPr>
            </w:r>
            <w:r w:rsidR="000001AB">
              <w:rPr>
                <w:noProof/>
                <w:webHidden/>
              </w:rPr>
              <w:fldChar w:fldCharType="separate"/>
            </w:r>
            <w:r w:rsidR="00427465">
              <w:rPr>
                <w:noProof/>
                <w:webHidden/>
              </w:rPr>
              <w:t>9</w:t>
            </w:r>
            <w:r w:rsidR="000001AB">
              <w:rPr>
                <w:noProof/>
                <w:webHidden/>
              </w:rPr>
              <w:fldChar w:fldCharType="end"/>
            </w:r>
          </w:hyperlink>
        </w:p>
        <w:p w14:paraId="2BE42A94" w14:textId="77777777" w:rsidR="000001AB" w:rsidRDefault="00DA2814">
          <w:pPr>
            <w:pStyle w:val="TOC1"/>
            <w:rPr>
              <w:rFonts w:eastAsiaTheme="minorEastAsia" w:cstheme="minorBidi"/>
              <w:noProof/>
              <w:color w:val="auto"/>
              <w:szCs w:val="22"/>
              <w:lang w:eastAsia="en-GB"/>
            </w:rPr>
          </w:pPr>
          <w:hyperlink w:anchor="_Toc509992353" w:history="1">
            <w:r w:rsidR="000001AB" w:rsidRPr="00D04F9A">
              <w:rPr>
                <w:rStyle w:val="Hyperlink"/>
                <w:noProof/>
              </w:rPr>
              <w:t>5.</w:t>
            </w:r>
            <w:r w:rsidR="000001AB">
              <w:rPr>
                <w:rFonts w:eastAsiaTheme="minorEastAsia" w:cstheme="minorBidi"/>
                <w:noProof/>
                <w:color w:val="auto"/>
                <w:szCs w:val="22"/>
                <w:lang w:eastAsia="en-GB"/>
              </w:rPr>
              <w:tab/>
            </w:r>
            <w:r w:rsidR="000001AB" w:rsidRPr="00D04F9A">
              <w:rPr>
                <w:rStyle w:val="Hyperlink"/>
                <w:noProof/>
              </w:rPr>
              <w:t>CHANGES TO REFERENCE SAFETY INFORMATION</w:t>
            </w:r>
            <w:r w:rsidR="000001AB">
              <w:rPr>
                <w:noProof/>
                <w:webHidden/>
              </w:rPr>
              <w:tab/>
            </w:r>
            <w:r w:rsidR="000001AB">
              <w:rPr>
                <w:noProof/>
                <w:webHidden/>
              </w:rPr>
              <w:fldChar w:fldCharType="begin"/>
            </w:r>
            <w:r w:rsidR="000001AB">
              <w:rPr>
                <w:noProof/>
                <w:webHidden/>
              </w:rPr>
              <w:instrText xml:space="preserve"> PAGEREF _Toc509992353 \h </w:instrText>
            </w:r>
            <w:r w:rsidR="000001AB">
              <w:rPr>
                <w:noProof/>
                <w:webHidden/>
              </w:rPr>
            </w:r>
            <w:r w:rsidR="000001AB">
              <w:rPr>
                <w:noProof/>
                <w:webHidden/>
              </w:rPr>
              <w:fldChar w:fldCharType="separate"/>
            </w:r>
            <w:r w:rsidR="00427465">
              <w:rPr>
                <w:noProof/>
                <w:webHidden/>
              </w:rPr>
              <w:t>9</w:t>
            </w:r>
            <w:r w:rsidR="000001AB">
              <w:rPr>
                <w:noProof/>
                <w:webHidden/>
              </w:rPr>
              <w:fldChar w:fldCharType="end"/>
            </w:r>
          </w:hyperlink>
        </w:p>
        <w:p w14:paraId="6B42458E" w14:textId="77777777" w:rsidR="000001AB" w:rsidRDefault="00DA2814">
          <w:pPr>
            <w:pStyle w:val="TOC1"/>
            <w:rPr>
              <w:rFonts w:eastAsiaTheme="minorEastAsia" w:cstheme="minorBidi"/>
              <w:noProof/>
              <w:color w:val="auto"/>
              <w:szCs w:val="22"/>
              <w:lang w:eastAsia="en-GB"/>
            </w:rPr>
          </w:pPr>
          <w:hyperlink w:anchor="_Toc509992354" w:history="1">
            <w:r w:rsidR="000001AB" w:rsidRPr="00D04F9A">
              <w:rPr>
                <w:rStyle w:val="Hyperlink"/>
                <w:noProof/>
              </w:rPr>
              <w:t>6.</w:t>
            </w:r>
            <w:r w:rsidR="000001AB">
              <w:rPr>
                <w:rFonts w:eastAsiaTheme="minorEastAsia" w:cstheme="minorBidi"/>
                <w:noProof/>
                <w:color w:val="auto"/>
                <w:szCs w:val="22"/>
                <w:lang w:eastAsia="en-GB"/>
              </w:rPr>
              <w:tab/>
            </w:r>
            <w:r w:rsidR="000001AB" w:rsidRPr="00D04F9A">
              <w:rPr>
                <w:rStyle w:val="Hyperlink"/>
                <w:noProof/>
              </w:rPr>
              <w:t>INVENTORY OF CLINICAL TRIALS ONGOING AND COMPLETED DURING THE REPORTING PERIOD</w:t>
            </w:r>
            <w:r w:rsidR="000001AB">
              <w:rPr>
                <w:noProof/>
                <w:webHidden/>
              </w:rPr>
              <w:tab/>
            </w:r>
            <w:r w:rsidR="000001AB">
              <w:rPr>
                <w:noProof/>
                <w:webHidden/>
              </w:rPr>
              <w:fldChar w:fldCharType="begin"/>
            </w:r>
            <w:r w:rsidR="000001AB">
              <w:rPr>
                <w:noProof/>
                <w:webHidden/>
              </w:rPr>
              <w:instrText xml:space="preserve"> PAGEREF _Toc509992354 \h </w:instrText>
            </w:r>
            <w:r w:rsidR="000001AB">
              <w:rPr>
                <w:noProof/>
                <w:webHidden/>
              </w:rPr>
            </w:r>
            <w:r w:rsidR="000001AB">
              <w:rPr>
                <w:noProof/>
                <w:webHidden/>
              </w:rPr>
              <w:fldChar w:fldCharType="separate"/>
            </w:r>
            <w:r w:rsidR="00427465">
              <w:rPr>
                <w:noProof/>
                <w:webHidden/>
              </w:rPr>
              <w:t>10</w:t>
            </w:r>
            <w:r w:rsidR="000001AB">
              <w:rPr>
                <w:noProof/>
                <w:webHidden/>
              </w:rPr>
              <w:fldChar w:fldCharType="end"/>
            </w:r>
          </w:hyperlink>
        </w:p>
        <w:p w14:paraId="687357F6" w14:textId="77777777" w:rsidR="000001AB" w:rsidRDefault="00DA2814">
          <w:pPr>
            <w:pStyle w:val="TOC1"/>
            <w:rPr>
              <w:rFonts w:eastAsiaTheme="minorEastAsia" w:cstheme="minorBidi"/>
              <w:noProof/>
              <w:color w:val="auto"/>
              <w:szCs w:val="22"/>
              <w:lang w:eastAsia="en-GB"/>
            </w:rPr>
          </w:pPr>
          <w:hyperlink w:anchor="_Toc509992355" w:history="1">
            <w:r w:rsidR="000001AB" w:rsidRPr="00D04F9A">
              <w:rPr>
                <w:rStyle w:val="Hyperlink"/>
                <w:noProof/>
              </w:rPr>
              <w:t>7.</w:t>
            </w:r>
            <w:r w:rsidR="000001AB">
              <w:rPr>
                <w:rFonts w:eastAsiaTheme="minorEastAsia" w:cstheme="minorBidi"/>
                <w:noProof/>
                <w:color w:val="auto"/>
                <w:szCs w:val="22"/>
                <w:lang w:eastAsia="en-GB"/>
              </w:rPr>
              <w:tab/>
            </w:r>
            <w:r w:rsidR="000001AB" w:rsidRPr="00D04F9A">
              <w:rPr>
                <w:rStyle w:val="Hyperlink"/>
                <w:noProof/>
              </w:rPr>
              <w:t>ESTIMATED CUMULATIVE EXPOSURE</w:t>
            </w:r>
            <w:r w:rsidR="000001AB">
              <w:rPr>
                <w:noProof/>
                <w:webHidden/>
              </w:rPr>
              <w:tab/>
            </w:r>
            <w:r w:rsidR="000001AB">
              <w:rPr>
                <w:noProof/>
                <w:webHidden/>
              </w:rPr>
              <w:fldChar w:fldCharType="begin"/>
            </w:r>
            <w:r w:rsidR="000001AB">
              <w:rPr>
                <w:noProof/>
                <w:webHidden/>
              </w:rPr>
              <w:instrText xml:space="preserve"> PAGEREF _Toc509992355 \h </w:instrText>
            </w:r>
            <w:r w:rsidR="000001AB">
              <w:rPr>
                <w:noProof/>
                <w:webHidden/>
              </w:rPr>
            </w:r>
            <w:r w:rsidR="000001AB">
              <w:rPr>
                <w:noProof/>
                <w:webHidden/>
              </w:rPr>
              <w:fldChar w:fldCharType="separate"/>
            </w:r>
            <w:r w:rsidR="00427465">
              <w:rPr>
                <w:noProof/>
                <w:webHidden/>
              </w:rPr>
              <w:t>11</w:t>
            </w:r>
            <w:r w:rsidR="000001AB">
              <w:rPr>
                <w:noProof/>
                <w:webHidden/>
              </w:rPr>
              <w:fldChar w:fldCharType="end"/>
            </w:r>
          </w:hyperlink>
        </w:p>
        <w:p w14:paraId="2C02707B" w14:textId="77777777" w:rsidR="000001AB" w:rsidRDefault="00DA2814">
          <w:pPr>
            <w:pStyle w:val="TOC2"/>
            <w:tabs>
              <w:tab w:val="left" w:pos="880"/>
              <w:tab w:val="right" w:leader="dot" w:pos="9628"/>
            </w:tabs>
            <w:rPr>
              <w:rFonts w:eastAsiaTheme="minorEastAsia" w:cstheme="minorBidi"/>
              <w:noProof/>
              <w:color w:val="auto"/>
              <w:szCs w:val="22"/>
              <w:lang w:eastAsia="en-GB"/>
            </w:rPr>
          </w:pPr>
          <w:hyperlink w:anchor="_Toc509992356" w:history="1">
            <w:r w:rsidR="000001AB" w:rsidRPr="00D04F9A">
              <w:rPr>
                <w:rStyle w:val="Hyperlink"/>
                <w:noProof/>
              </w:rPr>
              <w:t>7.1.</w:t>
            </w:r>
            <w:r w:rsidR="000001AB">
              <w:rPr>
                <w:rFonts w:eastAsiaTheme="minorEastAsia" w:cstheme="minorBidi"/>
                <w:noProof/>
                <w:color w:val="auto"/>
                <w:szCs w:val="22"/>
                <w:lang w:eastAsia="en-GB"/>
              </w:rPr>
              <w:tab/>
            </w:r>
            <w:r w:rsidR="000001AB" w:rsidRPr="00D04F9A">
              <w:rPr>
                <w:rStyle w:val="Hyperlink"/>
                <w:noProof/>
              </w:rPr>
              <w:t>CUMULATIVE SUBJECT EXPOSURE IN THE DEVELOPMENT PROGRAMME</w:t>
            </w:r>
            <w:r w:rsidR="000001AB">
              <w:rPr>
                <w:noProof/>
                <w:webHidden/>
              </w:rPr>
              <w:tab/>
            </w:r>
            <w:r w:rsidR="000001AB">
              <w:rPr>
                <w:noProof/>
                <w:webHidden/>
              </w:rPr>
              <w:fldChar w:fldCharType="begin"/>
            </w:r>
            <w:r w:rsidR="000001AB">
              <w:rPr>
                <w:noProof/>
                <w:webHidden/>
              </w:rPr>
              <w:instrText xml:space="preserve"> PAGEREF _Toc509992356 \h </w:instrText>
            </w:r>
            <w:r w:rsidR="000001AB">
              <w:rPr>
                <w:noProof/>
                <w:webHidden/>
              </w:rPr>
            </w:r>
            <w:r w:rsidR="000001AB">
              <w:rPr>
                <w:noProof/>
                <w:webHidden/>
              </w:rPr>
              <w:fldChar w:fldCharType="separate"/>
            </w:r>
            <w:r w:rsidR="00427465">
              <w:rPr>
                <w:noProof/>
                <w:webHidden/>
              </w:rPr>
              <w:t>11</w:t>
            </w:r>
            <w:r w:rsidR="000001AB">
              <w:rPr>
                <w:noProof/>
                <w:webHidden/>
              </w:rPr>
              <w:fldChar w:fldCharType="end"/>
            </w:r>
          </w:hyperlink>
        </w:p>
        <w:p w14:paraId="74A1D8AD" w14:textId="77777777" w:rsidR="000001AB" w:rsidRDefault="00DA2814">
          <w:pPr>
            <w:pStyle w:val="TOC2"/>
            <w:tabs>
              <w:tab w:val="left" w:pos="880"/>
              <w:tab w:val="right" w:leader="dot" w:pos="9628"/>
            </w:tabs>
            <w:rPr>
              <w:rFonts w:eastAsiaTheme="minorEastAsia" w:cstheme="minorBidi"/>
              <w:noProof/>
              <w:color w:val="auto"/>
              <w:szCs w:val="22"/>
              <w:lang w:eastAsia="en-GB"/>
            </w:rPr>
          </w:pPr>
          <w:hyperlink w:anchor="_Toc509992357" w:history="1">
            <w:r w:rsidR="000001AB" w:rsidRPr="00D04F9A">
              <w:rPr>
                <w:rStyle w:val="Hyperlink"/>
                <w:noProof/>
              </w:rPr>
              <w:t>7.2.</w:t>
            </w:r>
            <w:r w:rsidR="000001AB">
              <w:rPr>
                <w:rFonts w:eastAsiaTheme="minorEastAsia" w:cstheme="minorBidi"/>
                <w:noProof/>
                <w:color w:val="auto"/>
                <w:szCs w:val="22"/>
                <w:lang w:eastAsia="en-GB"/>
              </w:rPr>
              <w:tab/>
            </w:r>
            <w:r w:rsidR="000001AB" w:rsidRPr="00D04F9A">
              <w:rPr>
                <w:rStyle w:val="Hyperlink"/>
                <w:noProof/>
              </w:rPr>
              <w:t>PATIENT EXPOSURE FROM MARKETING EXPERIENCE</w:t>
            </w:r>
            <w:r w:rsidR="000001AB">
              <w:rPr>
                <w:noProof/>
                <w:webHidden/>
              </w:rPr>
              <w:tab/>
            </w:r>
            <w:r w:rsidR="000001AB">
              <w:rPr>
                <w:noProof/>
                <w:webHidden/>
              </w:rPr>
              <w:fldChar w:fldCharType="begin"/>
            </w:r>
            <w:r w:rsidR="000001AB">
              <w:rPr>
                <w:noProof/>
                <w:webHidden/>
              </w:rPr>
              <w:instrText xml:space="preserve"> PAGEREF _Toc509992357 \h </w:instrText>
            </w:r>
            <w:r w:rsidR="000001AB">
              <w:rPr>
                <w:noProof/>
                <w:webHidden/>
              </w:rPr>
            </w:r>
            <w:r w:rsidR="000001AB">
              <w:rPr>
                <w:noProof/>
                <w:webHidden/>
              </w:rPr>
              <w:fldChar w:fldCharType="separate"/>
            </w:r>
            <w:r w:rsidR="00427465">
              <w:rPr>
                <w:noProof/>
                <w:webHidden/>
              </w:rPr>
              <w:t>12</w:t>
            </w:r>
            <w:r w:rsidR="000001AB">
              <w:rPr>
                <w:noProof/>
                <w:webHidden/>
              </w:rPr>
              <w:fldChar w:fldCharType="end"/>
            </w:r>
          </w:hyperlink>
        </w:p>
        <w:p w14:paraId="00025552" w14:textId="77777777" w:rsidR="000001AB" w:rsidRDefault="00DA2814">
          <w:pPr>
            <w:pStyle w:val="TOC1"/>
            <w:rPr>
              <w:rFonts w:eastAsiaTheme="minorEastAsia" w:cstheme="minorBidi"/>
              <w:noProof/>
              <w:color w:val="auto"/>
              <w:szCs w:val="22"/>
              <w:lang w:eastAsia="en-GB"/>
            </w:rPr>
          </w:pPr>
          <w:hyperlink w:anchor="_Toc509992358" w:history="1">
            <w:r w:rsidR="000001AB" w:rsidRPr="00D04F9A">
              <w:rPr>
                <w:rStyle w:val="Hyperlink"/>
                <w:noProof/>
              </w:rPr>
              <w:t>8.</w:t>
            </w:r>
            <w:r w:rsidR="000001AB">
              <w:rPr>
                <w:rFonts w:eastAsiaTheme="minorEastAsia" w:cstheme="minorBidi"/>
                <w:noProof/>
                <w:color w:val="auto"/>
                <w:szCs w:val="22"/>
                <w:lang w:eastAsia="en-GB"/>
              </w:rPr>
              <w:tab/>
            </w:r>
            <w:r w:rsidR="000001AB" w:rsidRPr="00D04F9A">
              <w:rPr>
                <w:rStyle w:val="Hyperlink"/>
                <w:noProof/>
              </w:rPr>
              <w:t>DATA IN LINE LISTINGS AND SUMMARY TABULATIONS</w:t>
            </w:r>
            <w:r w:rsidR="000001AB">
              <w:rPr>
                <w:noProof/>
                <w:webHidden/>
              </w:rPr>
              <w:tab/>
            </w:r>
            <w:r w:rsidR="000001AB">
              <w:rPr>
                <w:noProof/>
                <w:webHidden/>
              </w:rPr>
              <w:fldChar w:fldCharType="begin"/>
            </w:r>
            <w:r w:rsidR="000001AB">
              <w:rPr>
                <w:noProof/>
                <w:webHidden/>
              </w:rPr>
              <w:instrText xml:space="preserve"> PAGEREF _Toc509992358 \h </w:instrText>
            </w:r>
            <w:r w:rsidR="000001AB">
              <w:rPr>
                <w:noProof/>
                <w:webHidden/>
              </w:rPr>
            </w:r>
            <w:r w:rsidR="000001AB">
              <w:rPr>
                <w:noProof/>
                <w:webHidden/>
              </w:rPr>
              <w:fldChar w:fldCharType="separate"/>
            </w:r>
            <w:r w:rsidR="00427465">
              <w:rPr>
                <w:noProof/>
                <w:webHidden/>
              </w:rPr>
              <w:t>12</w:t>
            </w:r>
            <w:r w:rsidR="000001AB">
              <w:rPr>
                <w:noProof/>
                <w:webHidden/>
              </w:rPr>
              <w:fldChar w:fldCharType="end"/>
            </w:r>
          </w:hyperlink>
        </w:p>
        <w:p w14:paraId="748FD0A0" w14:textId="77777777" w:rsidR="000001AB" w:rsidRDefault="00DA2814">
          <w:pPr>
            <w:pStyle w:val="TOC2"/>
            <w:tabs>
              <w:tab w:val="left" w:pos="880"/>
              <w:tab w:val="right" w:leader="dot" w:pos="9628"/>
            </w:tabs>
            <w:rPr>
              <w:rFonts w:eastAsiaTheme="minorEastAsia" w:cstheme="minorBidi"/>
              <w:noProof/>
              <w:color w:val="auto"/>
              <w:szCs w:val="22"/>
              <w:lang w:eastAsia="en-GB"/>
            </w:rPr>
          </w:pPr>
          <w:hyperlink w:anchor="_Toc509992359" w:history="1">
            <w:r w:rsidR="000001AB" w:rsidRPr="00D04F9A">
              <w:rPr>
                <w:rStyle w:val="Hyperlink"/>
                <w:noProof/>
              </w:rPr>
              <w:t>8.1.</w:t>
            </w:r>
            <w:r w:rsidR="000001AB">
              <w:rPr>
                <w:rFonts w:eastAsiaTheme="minorEastAsia" w:cstheme="minorBidi"/>
                <w:noProof/>
                <w:color w:val="auto"/>
                <w:szCs w:val="22"/>
                <w:lang w:eastAsia="en-GB"/>
              </w:rPr>
              <w:tab/>
            </w:r>
            <w:r w:rsidR="000001AB" w:rsidRPr="00D04F9A">
              <w:rPr>
                <w:rStyle w:val="Hyperlink"/>
                <w:noProof/>
              </w:rPr>
              <w:t>REFERENCE INFORMATION</w:t>
            </w:r>
            <w:r w:rsidR="000001AB">
              <w:rPr>
                <w:noProof/>
                <w:webHidden/>
              </w:rPr>
              <w:tab/>
            </w:r>
            <w:r w:rsidR="000001AB">
              <w:rPr>
                <w:noProof/>
                <w:webHidden/>
              </w:rPr>
              <w:fldChar w:fldCharType="begin"/>
            </w:r>
            <w:r w:rsidR="000001AB">
              <w:rPr>
                <w:noProof/>
                <w:webHidden/>
              </w:rPr>
              <w:instrText xml:space="preserve"> PAGEREF _Toc509992359 \h </w:instrText>
            </w:r>
            <w:r w:rsidR="000001AB">
              <w:rPr>
                <w:noProof/>
                <w:webHidden/>
              </w:rPr>
            </w:r>
            <w:r w:rsidR="000001AB">
              <w:rPr>
                <w:noProof/>
                <w:webHidden/>
              </w:rPr>
              <w:fldChar w:fldCharType="separate"/>
            </w:r>
            <w:r w:rsidR="00427465">
              <w:rPr>
                <w:noProof/>
                <w:webHidden/>
              </w:rPr>
              <w:t>12</w:t>
            </w:r>
            <w:r w:rsidR="000001AB">
              <w:rPr>
                <w:noProof/>
                <w:webHidden/>
              </w:rPr>
              <w:fldChar w:fldCharType="end"/>
            </w:r>
          </w:hyperlink>
        </w:p>
        <w:p w14:paraId="4C437FEA" w14:textId="77777777" w:rsidR="000001AB" w:rsidRDefault="00DA2814">
          <w:pPr>
            <w:pStyle w:val="TOC2"/>
            <w:tabs>
              <w:tab w:val="left" w:pos="880"/>
              <w:tab w:val="right" w:leader="dot" w:pos="9628"/>
            </w:tabs>
            <w:rPr>
              <w:rFonts w:eastAsiaTheme="minorEastAsia" w:cstheme="minorBidi"/>
              <w:noProof/>
              <w:color w:val="auto"/>
              <w:szCs w:val="22"/>
              <w:lang w:eastAsia="en-GB"/>
            </w:rPr>
          </w:pPr>
          <w:hyperlink w:anchor="_Toc509992360" w:history="1">
            <w:r w:rsidR="000001AB" w:rsidRPr="00D04F9A">
              <w:rPr>
                <w:rStyle w:val="Hyperlink"/>
                <w:noProof/>
              </w:rPr>
              <w:t>8.2.</w:t>
            </w:r>
            <w:r w:rsidR="000001AB">
              <w:rPr>
                <w:rFonts w:eastAsiaTheme="minorEastAsia" w:cstheme="minorBidi"/>
                <w:noProof/>
                <w:color w:val="auto"/>
                <w:szCs w:val="22"/>
                <w:lang w:eastAsia="en-GB"/>
              </w:rPr>
              <w:tab/>
            </w:r>
            <w:r w:rsidR="000001AB" w:rsidRPr="00D04F9A">
              <w:rPr>
                <w:rStyle w:val="Hyperlink"/>
                <w:noProof/>
              </w:rPr>
              <w:t>LINE LISTINGS OF SERIOUS ADVERSE REACTIONS DURING THE REPORTING PERIOD</w:t>
            </w:r>
            <w:r w:rsidR="000001AB">
              <w:rPr>
                <w:noProof/>
                <w:webHidden/>
              </w:rPr>
              <w:tab/>
            </w:r>
            <w:r w:rsidR="000001AB">
              <w:rPr>
                <w:noProof/>
                <w:webHidden/>
              </w:rPr>
              <w:fldChar w:fldCharType="begin"/>
            </w:r>
            <w:r w:rsidR="000001AB">
              <w:rPr>
                <w:noProof/>
                <w:webHidden/>
              </w:rPr>
              <w:instrText xml:space="preserve"> PAGEREF _Toc509992360 \h </w:instrText>
            </w:r>
            <w:r w:rsidR="000001AB">
              <w:rPr>
                <w:noProof/>
                <w:webHidden/>
              </w:rPr>
            </w:r>
            <w:r w:rsidR="000001AB">
              <w:rPr>
                <w:noProof/>
                <w:webHidden/>
              </w:rPr>
              <w:fldChar w:fldCharType="separate"/>
            </w:r>
            <w:r w:rsidR="00427465">
              <w:rPr>
                <w:noProof/>
                <w:webHidden/>
              </w:rPr>
              <w:t>12</w:t>
            </w:r>
            <w:r w:rsidR="000001AB">
              <w:rPr>
                <w:noProof/>
                <w:webHidden/>
              </w:rPr>
              <w:fldChar w:fldCharType="end"/>
            </w:r>
          </w:hyperlink>
        </w:p>
        <w:p w14:paraId="548F0A19" w14:textId="77777777" w:rsidR="000001AB" w:rsidRDefault="00DA2814">
          <w:pPr>
            <w:pStyle w:val="TOC2"/>
            <w:tabs>
              <w:tab w:val="left" w:pos="880"/>
              <w:tab w:val="right" w:leader="dot" w:pos="9628"/>
            </w:tabs>
            <w:rPr>
              <w:rFonts w:eastAsiaTheme="minorEastAsia" w:cstheme="minorBidi"/>
              <w:noProof/>
              <w:color w:val="auto"/>
              <w:szCs w:val="22"/>
              <w:lang w:eastAsia="en-GB"/>
            </w:rPr>
          </w:pPr>
          <w:hyperlink w:anchor="_Toc509992361" w:history="1">
            <w:r w:rsidR="000001AB" w:rsidRPr="00D04F9A">
              <w:rPr>
                <w:rStyle w:val="Hyperlink"/>
                <w:noProof/>
              </w:rPr>
              <w:t>8.3.</w:t>
            </w:r>
            <w:r w:rsidR="000001AB">
              <w:rPr>
                <w:rFonts w:eastAsiaTheme="minorEastAsia" w:cstheme="minorBidi"/>
                <w:noProof/>
                <w:color w:val="auto"/>
                <w:szCs w:val="22"/>
                <w:lang w:eastAsia="en-GB"/>
              </w:rPr>
              <w:tab/>
            </w:r>
            <w:r w:rsidR="000001AB" w:rsidRPr="00D04F9A">
              <w:rPr>
                <w:rStyle w:val="Hyperlink"/>
                <w:noProof/>
              </w:rPr>
              <w:t>CUMULATIVE SUMMARY TABULATIONS OF SERIOUS ADVERSE EVENTS</w:t>
            </w:r>
            <w:r w:rsidR="000001AB">
              <w:rPr>
                <w:noProof/>
                <w:webHidden/>
              </w:rPr>
              <w:tab/>
            </w:r>
            <w:r w:rsidR="000001AB">
              <w:rPr>
                <w:noProof/>
                <w:webHidden/>
              </w:rPr>
              <w:fldChar w:fldCharType="begin"/>
            </w:r>
            <w:r w:rsidR="000001AB">
              <w:rPr>
                <w:noProof/>
                <w:webHidden/>
              </w:rPr>
              <w:instrText xml:space="preserve"> PAGEREF _Toc509992361 \h </w:instrText>
            </w:r>
            <w:r w:rsidR="000001AB">
              <w:rPr>
                <w:noProof/>
                <w:webHidden/>
              </w:rPr>
            </w:r>
            <w:r w:rsidR="000001AB">
              <w:rPr>
                <w:noProof/>
                <w:webHidden/>
              </w:rPr>
              <w:fldChar w:fldCharType="separate"/>
            </w:r>
            <w:r w:rsidR="00427465">
              <w:rPr>
                <w:noProof/>
                <w:webHidden/>
              </w:rPr>
              <w:t>13</w:t>
            </w:r>
            <w:r w:rsidR="000001AB">
              <w:rPr>
                <w:noProof/>
                <w:webHidden/>
              </w:rPr>
              <w:fldChar w:fldCharType="end"/>
            </w:r>
          </w:hyperlink>
        </w:p>
        <w:p w14:paraId="0E8355F9" w14:textId="77777777" w:rsidR="000001AB" w:rsidRDefault="00DA2814">
          <w:pPr>
            <w:pStyle w:val="TOC1"/>
            <w:rPr>
              <w:rFonts w:eastAsiaTheme="minorEastAsia" w:cstheme="minorBidi"/>
              <w:noProof/>
              <w:color w:val="auto"/>
              <w:szCs w:val="22"/>
              <w:lang w:eastAsia="en-GB"/>
            </w:rPr>
          </w:pPr>
          <w:hyperlink w:anchor="_Toc509992362" w:history="1">
            <w:r w:rsidR="000001AB" w:rsidRPr="00D04F9A">
              <w:rPr>
                <w:rStyle w:val="Hyperlink"/>
                <w:noProof/>
              </w:rPr>
              <w:t>9.</w:t>
            </w:r>
            <w:r w:rsidR="000001AB">
              <w:rPr>
                <w:rFonts w:eastAsiaTheme="minorEastAsia" w:cstheme="minorBidi"/>
                <w:noProof/>
                <w:color w:val="auto"/>
                <w:szCs w:val="22"/>
                <w:lang w:eastAsia="en-GB"/>
              </w:rPr>
              <w:tab/>
            </w:r>
            <w:r w:rsidR="000001AB" w:rsidRPr="00D04F9A">
              <w:rPr>
                <w:rStyle w:val="Hyperlink"/>
                <w:noProof/>
              </w:rPr>
              <w:t>SIGNIFICANT FINDINGS FROM CLINICAL TRIALS DURING THE REPORTING PERIOD</w:t>
            </w:r>
            <w:r w:rsidR="000001AB">
              <w:rPr>
                <w:noProof/>
                <w:webHidden/>
              </w:rPr>
              <w:tab/>
            </w:r>
            <w:r w:rsidR="000001AB">
              <w:rPr>
                <w:noProof/>
                <w:webHidden/>
              </w:rPr>
              <w:fldChar w:fldCharType="begin"/>
            </w:r>
            <w:r w:rsidR="000001AB">
              <w:rPr>
                <w:noProof/>
                <w:webHidden/>
              </w:rPr>
              <w:instrText xml:space="preserve"> PAGEREF _Toc509992362 \h </w:instrText>
            </w:r>
            <w:r w:rsidR="000001AB">
              <w:rPr>
                <w:noProof/>
                <w:webHidden/>
              </w:rPr>
            </w:r>
            <w:r w:rsidR="000001AB">
              <w:rPr>
                <w:noProof/>
                <w:webHidden/>
              </w:rPr>
              <w:fldChar w:fldCharType="separate"/>
            </w:r>
            <w:r w:rsidR="00427465">
              <w:rPr>
                <w:noProof/>
                <w:webHidden/>
              </w:rPr>
              <w:t>13</w:t>
            </w:r>
            <w:r w:rsidR="000001AB">
              <w:rPr>
                <w:noProof/>
                <w:webHidden/>
              </w:rPr>
              <w:fldChar w:fldCharType="end"/>
            </w:r>
          </w:hyperlink>
        </w:p>
        <w:p w14:paraId="5F85F2B8" w14:textId="77777777" w:rsidR="000001AB" w:rsidRDefault="00DA2814">
          <w:pPr>
            <w:pStyle w:val="TOC2"/>
            <w:tabs>
              <w:tab w:val="left" w:pos="880"/>
              <w:tab w:val="right" w:leader="dot" w:pos="9628"/>
            </w:tabs>
            <w:rPr>
              <w:rFonts w:eastAsiaTheme="minorEastAsia" w:cstheme="minorBidi"/>
              <w:noProof/>
              <w:color w:val="auto"/>
              <w:szCs w:val="22"/>
              <w:lang w:eastAsia="en-GB"/>
            </w:rPr>
          </w:pPr>
          <w:hyperlink w:anchor="_Toc509992363" w:history="1">
            <w:r w:rsidR="000001AB" w:rsidRPr="00D04F9A">
              <w:rPr>
                <w:rStyle w:val="Hyperlink"/>
                <w:noProof/>
              </w:rPr>
              <w:t>9.1.</w:t>
            </w:r>
            <w:r w:rsidR="000001AB">
              <w:rPr>
                <w:rFonts w:eastAsiaTheme="minorEastAsia" w:cstheme="minorBidi"/>
                <w:noProof/>
                <w:color w:val="auto"/>
                <w:szCs w:val="22"/>
                <w:lang w:eastAsia="en-GB"/>
              </w:rPr>
              <w:tab/>
            </w:r>
            <w:r w:rsidR="000001AB" w:rsidRPr="00D04F9A">
              <w:rPr>
                <w:rStyle w:val="Hyperlink"/>
                <w:noProof/>
              </w:rPr>
              <w:t>COMPLETED CLINICAL TRIALS</w:t>
            </w:r>
            <w:r w:rsidR="000001AB">
              <w:rPr>
                <w:noProof/>
                <w:webHidden/>
              </w:rPr>
              <w:tab/>
            </w:r>
            <w:r w:rsidR="000001AB">
              <w:rPr>
                <w:noProof/>
                <w:webHidden/>
              </w:rPr>
              <w:fldChar w:fldCharType="begin"/>
            </w:r>
            <w:r w:rsidR="000001AB">
              <w:rPr>
                <w:noProof/>
                <w:webHidden/>
              </w:rPr>
              <w:instrText xml:space="preserve"> PAGEREF _Toc509992363 \h </w:instrText>
            </w:r>
            <w:r w:rsidR="000001AB">
              <w:rPr>
                <w:noProof/>
                <w:webHidden/>
              </w:rPr>
            </w:r>
            <w:r w:rsidR="000001AB">
              <w:rPr>
                <w:noProof/>
                <w:webHidden/>
              </w:rPr>
              <w:fldChar w:fldCharType="separate"/>
            </w:r>
            <w:r w:rsidR="00427465">
              <w:rPr>
                <w:noProof/>
                <w:webHidden/>
              </w:rPr>
              <w:t>13</w:t>
            </w:r>
            <w:r w:rsidR="000001AB">
              <w:rPr>
                <w:noProof/>
                <w:webHidden/>
              </w:rPr>
              <w:fldChar w:fldCharType="end"/>
            </w:r>
          </w:hyperlink>
        </w:p>
        <w:p w14:paraId="30BD5EB4" w14:textId="77777777" w:rsidR="000001AB" w:rsidRDefault="00DA2814">
          <w:pPr>
            <w:pStyle w:val="TOC2"/>
            <w:tabs>
              <w:tab w:val="left" w:pos="880"/>
              <w:tab w:val="right" w:leader="dot" w:pos="9628"/>
            </w:tabs>
            <w:rPr>
              <w:rFonts w:eastAsiaTheme="minorEastAsia" w:cstheme="minorBidi"/>
              <w:noProof/>
              <w:color w:val="auto"/>
              <w:szCs w:val="22"/>
              <w:lang w:eastAsia="en-GB"/>
            </w:rPr>
          </w:pPr>
          <w:hyperlink w:anchor="_Toc509992364" w:history="1">
            <w:r w:rsidR="000001AB" w:rsidRPr="00D04F9A">
              <w:rPr>
                <w:rStyle w:val="Hyperlink"/>
                <w:noProof/>
              </w:rPr>
              <w:t>9.2.</w:t>
            </w:r>
            <w:r w:rsidR="000001AB">
              <w:rPr>
                <w:rFonts w:eastAsiaTheme="minorEastAsia" w:cstheme="minorBidi"/>
                <w:noProof/>
                <w:color w:val="auto"/>
                <w:szCs w:val="22"/>
                <w:lang w:eastAsia="en-GB"/>
              </w:rPr>
              <w:tab/>
            </w:r>
            <w:r w:rsidR="000001AB" w:rsidRPr="00D04F9A">
              <w:rPr>
                <w:rStyle w:val="Hyperlink"/>
                <w:noProof/>
              </w:rPr>
              <w:t>ONGOING CLINICAL TRIALS</w:t>
            </w:r>
            <w:r w:rsidR="000001AB">
              <w:rPr>
                <w:noProof/>
                <w:webHidden/>
              </w:rPr>
              <w:tab/>
            </w:r>
            <w:r w:rsidR="000001AB">
              <w:rPr>
                <w:noProof/>
                <w:webHidden/>
              </w:rPr>
              <w:fldChar w:fldCharType="begin"/>
            </w:r>
            <w:r w:rsidR="000001AB">
              <w:rPr>
                <w:noProof/>
                <w:webHidden/>
              </w:rPr>
              <w:instrText xml:space="preserve"> PAGEREF _Toc509992364 \h </w:instrText>
            </w:r>
            <w:r w:rsidR="000001AB">
              <w:rPr>
                <w:noProof/>
                <w:webHidden/>
              </w:rPr>
            </w:r>
            <w:r w:rsidR="000001AB">
              <w:rPr>
                <w:noProof/>
                <w:webHidden/>
              </w:rPr>
              <w:fldChar w:fldCharType="separate"/>
            </w:r>
            <w:r w:rsidR="00427465">
              <w:rPr>
                <w:noProof/>
                <w:webHidden/>
              </w:rPr>
              <w:t>13</w:t>
            </w:r>
            <w:r w:rsidR="000001AB">
              <w:rPr>
                <w:noProof/>
                <w:webHidden/>
              </w:rPr>
              <w:fldChar w:fldCharType="end"/>
            </w:r>
          </w:hyperlink>
        </w:p>
        <w:p w14:paraId="6BE6DB68" w14:textId="77777777" w:rsidR="000001AB" w:rsidRDefault="00DA2814">
          <w:pPr>
            <w:pStyle w:val="TOC2"/>
            <w:tabs>
              <w:tab w:val="left" w:pos="880"/>
              <w:tab w:val="right" w:leader="dot" w:pos="9628"/>
            </w:tabs>
            <w:rPr>
              <w:rFonts w:eastAsiaTheme="minorEastAsia" w:cstheme="minorBidi"/>
              <w:noProof/>
              <w:color w:val="auto"/>
              <w:szCs w:val="22"/>
              <w:lang w:eastAsia="en-GB"/>
            </w:rPr>
          </w:pPr>
          <w:hyperlink w:anchor="_Toc509992365" w:history="1">
            <w:r w:rsidR="000001AB" w:rsidRPr="00D04F9A">
              <w:rPr>
                <w:rStyle w:val="Hyperlink"/>
                <w:noProof/>
              </w:rPr>
              <w:t>9.3.</w:t>
            </w:r>
            <w:r w:rsidR="000001AB">
              <w:rPr>
                <w:rFonts w:eastAsiaTheme="minorEastAsia" w:cstheme="minorBidi"/>
                <w:noProof/>
                <w:color w:val="auto"/>
                <w:szCs w:val="22"/>
                <w:lang w:eastAsia="en-GB"/>
              </w:rPr>
              <w:tab/>
            </w:r>
            <w:r w:rsidR="000001AB" w:rsidRPr="00D04F9A">
              <w:rPr>
                <w:rStyle w:val="Hyperlink"/>
                <w:noProof/>
              </w:rPr>
              <w:t>LONG-TERM FOLLOW-UP</w:t>
            </w:r>
            <w:r w:rsidR="000001AB">
              <w:rPr>
                <w:noProof/>
                <w:webHidden/>
              </w:rPr>
              <w:tab/>
            </w:r>
            <w:r w:rsidR="000001AB">
              <w:rPr>
                <w:noProof/>
                <w:webHidden/>
              </w:rPr>
              <w:fldChar w:fldCharType="begin"/>
            </w:r>
            <w:r w:rsidR="000001AB">
              <w:rPr>
                <w:noProof/>
                <w:webHidden/>
              </w:rPr>
              <w:instrText xml:space="preserve"> PAGEREF _Toc509992365 \h </w:instrText>
            </w:r>
            <w:r w:rsidR="000001AB">
              <w:rPr>
                <w:noProof/>
                <w:webHidden/>
              </w:rPr>
            </w:r>
            <w:r w:rsidR="000001AB">
              <w:rPr>
                <w:noProof/>
                <w:webHidden/>
              </w:rPr>
              <w:fldChar w:fldCharType="separate"/>
            </w:r>
            <w:r w:rsidR="00427465">
              <w:rPr>
                <w:noProof/>
                <w:webHidden/>
              </w:rPr>
              <w:t>13</w:t>
            </w:r>
            <w:r w:rsidR="000001AB">
              <w:rPr>
                <w:noProof/>
                <w:webHidden/>
              </w:rPr>
              <w:fldChar w:fldCharType="end"/>
            </w:r>
          </w:hyperlink>
        </w:p>
        <w:p w14:paraId="127C1195" w14:textId="77777777" w:rsidR="000001AB" w:rsidRDefault="00DA2814">
          <w:pPr>
            <w:pStyle w:val="TOC2"/>
            <w:tabs>
              <w:tab w:val="left" w:pos="880"/>
              <w:tab w:val="right" w:leader="dot" w:pos="9628"/>
            </w:tabs>
            <w:rPr>
              <w:rFonts w:eastAsiaTheme="minorEastAsia" w:cstheme="minorBidi"/>
              <w:noProof/>
              <w:color w:val="auto"/>
              <w:szCs w:val="22"/>
              <w:lang w:eastAsia="en-GB"/>
            </w:rPr>
          </w:pPr>
          <w:hyperlink w:anchor="_Toc509992366" w:history="1">
            <w:r w:rsidR="000001AB" w:rsidRPr="00D04F9A">
              <w:rPr>
                <w:rStyle w:val="Hyperlink"/>
                <w:noProof/>
              </w:rPr>
              <w:t>9.4.</w:t>
            </w:r>
            <w:r w:rsidR="000001AB">
              <w:rPr>
                <w:rFonts w:eastAsiaTheme="minorEastAsia" w:cstheme="minorBidi"/>
                <w:noProof/>
                <w:color w:val="auto"/>
                <w:szCs w:val="22"/>
                <w:lang w:eastAsia="en-GB"/>
              </w:rPr>
              <w:tab/>
            </w:r>
            <w:r w:rsidR="000001AB" w:rsidRPr="00D04F9A">
              <w:rPr>
                <w:rStyle w:val="Hyperlink"/>
                <w:noProof/>
              </w:rPr>
              <w:t>OTHER THERAPEUTIC USE OF INVESTIGATIONAL DRUG</w:t>
            </w:r>
            <w:r w:rsidR="000001AB">
              <w:rPr>
                <w:noProof/>
                <w:webHidden/>
              </w:rPr>
              <w:tab/>
            </w:r>
            <w:r w:rsidR="000001AB">
              <w:rPr>
                <w:noProof/>
                <w:webHidden/>
              </w:rPr>
              <w:fldChar w:fldCharType="begin"/>
            </w:r>
            <w:r w:rsidR="000001AB">
              <w:rPr>
                <w:noProof/>
                <w:webHidden/>
              </w:rPr>
              <w:instrText xml:space="preserve"> PAGEREF _Toc509992366 \h </w:instrText>
            </w:r>
            <w:r w:rsidR="000001AB">
              <w:rPr>
                <w:noProof/>
                <w:webHidden/>
              </w:rPr>
            </w:r>
            <w:r w:rsidR="000001AB">
              <w:rPr>
                <w:noProof/>
                <w:webHidden/>
              </w:rPr>
              <w:fldChar w:fldCharType="separate"/>
            </w:r>
            <w:r w:rsidR="00427465">
              <w:rPr>
                <w:noProof/>
                <w:webHidden/>
              </w:rPr>
              <w:t>14</w:t>
            </w:r>
            <w:r w:rsidR="000001AB">
              <w:rPr>
                <w:noProof/>
                <w:webHidden/>
              </w:rPr>
              <w:fldChar w:fldCharType="end"/>
            </w:r>
          </w:hyperlink>
        </w:p>
        <w:p w14:paraId="3CBB2AB7" w14:textId="77777777" w:rsidR="000001AB" w:rsidRDefault="00DA2814">
          <w:pPr>
            <w:pStyle w:val="TOC2"/>
            <w:tabs>
              <w:tab w:val="left" w:pos="880"/>
              <w:tab w:val="right" w:leader="dot" w:pos="9628"/>
            </w:tabs>
            <w:rPr>
              <w:rFonts w:eastAsiaTheme="minorEastAsia" w:cstheme="minorBidi"/>
              <w:noProof/>
              <w:color w:val="auto"/>
              <w:szCs w:val="22"/>
              <w:lang w:eastAsia="en-GB"/>
            </w:rPr>
          </w:pPr>
          <w:hyperlink w:anchor="_Toc509992367" w:history="1">
            <w:r w:rsidR="000001AB" w:rsidRPr="00D04F9A">
              <w:rPr>
                <w:rStyle w:val="Hyperlink"/>
                <w:noProof/>
              </w:rPr>
              <w:t>9.5.</w:t>
            </w:r>
            <w:r w:rsidR="000001AB">
              <w:rPr>
                <w:rFonts w:eastAsiaTheme="minorEastAsia" w:cstheme="minorBidi"/>
                <w:noProof/>
                <w:color w:val="auto"/>
                <w:szCs w:val="22"/>
                <w:lang w:eastAsia="en-GB"/>
              </w:rPr>
              <w:tab/>
            </w:r>
            <w:r w:rsidR="000001AB" w:rsidRPr="00D04F9A">
              <w:rPr>
                <w:rStyle w:val="Hyperlink"/>
                <w:noProof/>
              </w:rPr>
              <w:t>NEW SAFETY DATA RELATED TO COMBINATION THERAPIES</w:t>
            </w:r>
            <w:r w:rsidR="000001AB">
              <w:rPr>
                <w:noProof/>
                <w:webHidden/>
              </w:rPr>
              <w:tab/>
            </w:r>
            <w:r w:rsidR="000001AB">
              <w:rPr>
                <w:noProof/>
                <w:webHidden/>
              </w:rPr>
              <w:fldChar w:fldCharType="begin"/>
            </w:r>
            <w:r w:rsidR="000001AB">
              <w:rPr>
                <w:noProof/>
                <w:webHidden/>
              </w:rPr>
              <w:instrText xml:space="preserve"> PAGEREF _Toc509992367 \h </w:instrText>
            </w:r>
            <w:r w:rsidR="000001AB">
              <w:rPr>
                <w:noProof/>
                <w:webHidden/>
              </w:rPr>
            </w:r>
            <w:r w:rsidR="000001AB">
              <w:rPr>
                <w:noProof/>
                <w:webHidden/>
              </w:rPr>
              <w:fldChar w:fldCharType="separate"/>
            </w:r>
            <w:r w:rsidR="00427465">
              <w:rPr>
                <w:noProof/>
                <w:webHidden/>
              </w:rPr>
              <w:t>14</w:t>
            </w:r>
            <w:r w:rsidR="000001AB">
              <w:rPr>
                <w:noProof/>
                <w:webHidden/>
              </w:rPr>
              <w:fldChar w:fldCharType="end"/>
            </w:r>
          </w:hyperlink>
        </w:p>
        <w:p w14:paraId="7362810C" w14:textId="77777777" w:rsidR="000001AB" w:rsidRDefault="00DA2814">
          <w:pPr>
            <w:pStyle w:val="TOC1"/>
            <w:rPr>
              <w:rFonts w:eastAsiaTheme="minorEastAsia" w:cstheme="minorBidi"/>
              <w:noProof/>
              <w:color w:val="auto"/>
              <w:szCs w:val="22"/>
              <w:lang w:eastAsia="en-GB"/>
            </w:rPr>
          </w:pPr>
          <w:hyperlink w:anchor="_Toc509992368" w:history="1">
            <w:r w:rsidR="000001AB" w:rsidRPr="00D04F9A">
              <w:rPr>
                <w:rStyle w:val="Hyperlink"/>
                <w:noProof/>
              </w:rPr>
              <w:t>10.</w:t>
            </w:r>
            <w:r w:rsidR="000001AB">
              <w:rPr>
                <w:rFonts w:eastAsiaTheme="minorEastAsia" w:cstheme="minorBidi"/>
                <w:noProof/>
                <w:color w:val="auto"/>
                <w:szCs w:val="22"/>
                <w:lang w:eastAsia="en-GB"/>
              </w:rPr>
              <w:tab/>
            </w:r>
            <w:r w:rsidR="000001AB" w:rsidRPr="00D04F9A">
              <w:rPr>
                <w:rStyle w:val="Hyperlink"/>
                <w:noProof/>
              </w:rPr>
              <w:t>SAFETY FINDINGS FROM NON-INTERVENTIONAL STUDIES</w:t>
            </w:r>
            <w:r w:rsidR="000001AB">
              <w:rPr>
                <w:noProof/>
                <w:webHidden/>
              </w:rPr>
              <w:tab/>
            </w:r>
            <w:r w:rsidR="000001AB">
              <w:rPr>
                <w:noProof/>
                <w:webHidden/>
              </w:rPr>
              <w:fldChar w:fldCharType="begin"/>
            </w:r>
            <w:r w:rsidR="000001AB">
              <w:rPr>
                <w:noProof/>
                <w:webHidden/>
              </w:rPr>
              <w:instrText xml:space="preserve"> PAGEREF _Toc509992368 \h </w:instrText>
            </w:r>
            <w:r w:rsidR="000001AB">
              <w:rPr>
                <w:noProof/>
                <w:webHidden/>
              </w:rPr>
            </w:r>
            <w:r w:rsidR="000001AB">
              <w:rPr>
                <w:noProof/>
                <w:webHidden/>
              </w:rPr>
              <w:fldChar w:fldCharType="separate"/>
            </w:r>
            <w:r w:rsidR="00427465">
              <w:rPr>
                <w:noProof/>
                <w:webHidden/>
              </w:rPr>
              <w:t>14</w:t>
            </w:r>
            <w:r w:rsidR="000001AB">
              <w:rPr>
                <w:noProof/>
                <w:webHidden/>
              </w:rPr>
              <w:fldChar w:fldCharType="end"/>
            </w:r>
          </w:hyperlink>
        </w:p>
        <w:p w14:paraId="24FDB002" w14:textId="77777777" w:rsidR="000001AB" w:rsidRDefault="00DA2814">
          <w:pPr>
            <w:pStyle w:val="TOC1"/>
            <w:rPr>
              <w:rFonts w:eastAsiaTheme="minorEastAsia" w:cstheme="minorBidi"/>
              <w:noProof/>
              <w:color w:val="auto"/>
              <w:szCs w:val="22"/>
              <w:lang w:eastAsia="en-GB"/>
            </w:rPr>
          </w:pPr>
          <w:hyperlink w:anchor="_Toc509992369" w:history="1">
            <w:r w:rsidR="000001AB" w:rsidRPr="00D04F9A">
              <w:rPr>
                <w:rStyle w:val="Hyperlink"/>
                <w:noProof/>
              </w:rPr>
              <w:t>11.</w:t>
            </w:r>
            <w:r w:rsidR="000001AB">
              <w:rPr>
                <w:rFonts w:eastAsiaTheme="minorEastAsia" w:cstheme="minorBidi"/>
                <w:noProof/>
                <w:color w:val="auto"/>
                <w:szCs w:val="22"/>
                <w:lang w:eastAsia="en-GB"/>
              </w:rPr>
              <w:tab/>
            </w:r>
            <w:r w:rsidR="000001AB" w:rsidRPr="00D04F9A">
              <w:rPr>
                <w:rStyle w:val="Hyperlink"/>
                <w:noProof/>
              </w:rPr>
              <w:t>OTHER CLINICAL TRIAL/STUDY SAFETY INFORMATION</w:t>
            </w:r>
            <w:r w:rsidR="000001AB">
              <w:rPr>
                <w:noProof/>
                <w:webHidden/>
              </w:rPr>
              <w:tab/>
            </w:r>
            <w:r w:rsidR="000001AB">
              <w:rPr>
                <w:noProof/>
                <w:webHidden/>
              </w:rPr>
              <w:fldChar w:fldCharType="begin"/>
            </w:r>
            <w:r w:rsidR="000001AB">
              <w:rPr>
                <w:noProof/>
                <w:webHidden/>
              </w:rPr>
              <w:instrText xml:space="preserve"> PAGEREF _Toc509992369 \h </w:instrText>
            </w:r>
            <w:r w:rsidR="000001AB">
              <w:rPr>
                <w:noProof/>
                <w:webHidden/>
              </w:rPr>
            </w:r>
            <w:r w:rsidR="000001AB">
              <w:rPr>
                <w:noProof/>
                <w:webHidden/>
              </w:rPr>
              <w:fldChar w:fldCharType="separate"/>
            </w:r>
            <w:r w:rsidR="00427465">
              <w:rPr>
                <w:noProof/>
                <w:webHidden/>
              </w:rPr>
              <w:t>14</w:t>
            </w:r>
            <w:r w:rsidR="000001AB">
              <w:rPr>
                <w:noProof/>
                <w:webHidden/>
              </w:rPr>
              <w:fldChar w:fldCharType="end"/>
            </w:r>
          </w:hyperlink>
        </w:p>
        <w:p w14:paraId="3355FFF0" w14:textId="77777777" w:rsidR="000001AB" w:rsidRDefault="00DA2814">
          <w:pPr>
            <w:pStyle w:val="TOC1"/>
            <w:rPr>
              <w:rFonts w:eastAsiaTheme="minorEastAsia" w:cstheme="minorBidi"/>
              <w:noProof/>
              <w:color w:val="auto"/>
              <w:szCs w:val="22"/>
              <w:lang w:eastAsia="en-GB"/>
            </w:rPr>
          </w:pPr>
          <w:hyperlink w:anchor="_Toc509992370" w:history="1">
            <w:r w:rsidR="000001AB" w:rsidRPr="00D04F9A">
              <w:rPr>
                <w:rStyle w:val="Hyperlink"/>
                <w:noProof/>
              </w:rPr>
              <w:t>12.</w:t>
            </w:r>
            <w:r w:rsidR="000001AB">
              <w:rPr>
                <w:rFonts w:eastAsiaTheme="minorEastAsia" w:cstheme="minorBidi"/>
                <w:noProof/>
                <w:color w:val="auto"/>
                <w:szCs w:val="22"/>
                <w:lang w:eastAsia="en-GB"/>
              </w:rPr>
              <w:tab/>
            </w:r>
            <w:r w:rsidR="000001AB" w:rsidRPr="00D04F9A">
              <w:rPr>
                <w:rStyle w:val="Hyperlink"/>
                <w:noProof/>
              </w:rPr>
              <w:t>SAFETY FINDINGS FROM MARKETING EXPERIENCE</w:t>
            </w:r>
            <w:r w:rsidR="000001AB">
              <w:rPr>
                <w:noProof/>
                <w:webHidden/>
              </w:rPr>
              <w:tab/>
            </w:r>
            <w:r w:rsidR="000001AB">
              <w:rPr>
                <w:noProof/>
                <w:webHidden/>
              </w:rPr>
              <w:fldChar w:fldCharType="begin"/>
            </w:r>
            <w:r w:rsidR="000001AB">
              <w:rPr>
                <w:noProof/>
                <w:webHidden/>
              </w:rPr>
              <w:instrText xml:space="preserve"> PAGEREF _Toc509992370 \h </w:instrText>
            </w:r>
            <w:r w:rsidR="000001AB">
              <w:rPr>
                <w:noProof/>
                <w:webHidden/>
              </w:rPr>
            </w:r>
            <w:r w:rsidR="000001AB">
              <w:rPr>
                <w:noProof/>
                <w:webHidden/>
              </w:rPr>
              <w:fldChar w:fldCharType="separate"/>
            </w:r>
            <w:r w:rsidR="00427465">
              <w:rPr>
                <w:noProof/>
                <w:webHidden/>
              </w:rPr>
              <w:t>15</w:t>
            </w:r>
            <w:r w:rsidR="000001AB">
              <w:rPr>
                <w:noProof/>
                <w:webHidden/>
              </w:rPr>
              <w:fldChar w:fldCharType="end"/>
            </w:r>
          </w:hyperlink>
        </w:p>
        <w:p w14:paraId="05487168" w14:textId="77777777" w:rsidR="000001AB" w:rsidRDefault="00DA2814">
          <w:pPr>
            <w:pStyle w:val="TOC1"/>
            <w:rPr>
              <w:rFonts w:eastAsiaTheme="minorEastAsia" w:cstheme="minorBidi"/>
              <w:noProof/>
              <w:color w:val="auto"/>
              <w:szCs w:val="22"/>
              <w:lang w:eastAsia="en-GB"/>
            </w:rPr>
          </w:pPr>
          <w:hyperlink w:anchor="_Toc509992371" w:history="1">
            <w:r w:rsidR="000001AB" w:rsidRPr="00D04F9A">
              <w:rPr>
                <w:rStyle w:val="Hyperlink"/>
                <w:noProof/>
              </w:rPr>
              <w:t>13.</w:t>
            </w:r>
            <w:r w:rsidR="000001AB">
              <w:rPr>
                <w:rFonts w:eastAsiaTheme="minorEastAsia" w:cstheme="minorBidi"/>
                <w:noProof/>
                <w:color w:val="auto"/>
                <w:szCs w:val="22"/>
                <w:lang w:eastAsia="en-GB"/>
              </w:rPr>
              <w:tab/>
            </w:r>
            <w:r w:rsidR="000001AB" w:rsidRPr="00D04F9A">
              <w:rPr>
                <w:rStyle w:val="Hyperlink"/>
                <w:noProof/>
              </w:rPr>
              <w:t>NON-CLINICAL DATA</w:t>
            </w:r>
            <w:r w:rsidR="000001AB">
              <w:rPr>
                <w:noProof/>
                <w:webHidden/>
              </w:rPr>
              <w:tab/>
            </w:r>
            <w:r w:rsidR="000001AB">
              <w:rPr>
                <w:noProof/>
                <w:webHidden/>
              </w:rPr>
              <w:fldChar w:fldCharType="begin"/>
            </w:r>
            <w:r w:rsidR="000001AB">
              <w:rPr>
                <w:noProof/>
                <w:webHidden/>
              </w:rPr>
              <w:instrText xml:space="preserve"> PAGEREF _Toc509992371 \h </w:instrText>
            </w:r>
            <w:r w:rsidR="000001AB">
              <w:rPr>
                <w:noProof/>
                <w:webHidden/>
              </w:rPr>
            </w:r>
            <w:r w:rsidR="000001AB">
              <w:rPr>
                <w:noProof/>
                <w:webHidden/>
              </w:rPr>
              <w:fldChar w:fldCharType="separate"/>
            </w:r>
            <w:r w:rsidR="00427465">
              <w:rPr>
                <w:noProof/>
                <w:webHidden/>
              </w:rPr>
              <w:t>15</w:t>
            </w:r>
            <w:r w:rsidR="000001AB">
              <w:rPr>
                <w:noProof/>
                <w:webHidden/>
              </w:rPr>
              <w:fldChar w:fldCharType="end"/>
            </w:r>
          </w:hyperlink>
        </w:p>
        <w:p w14:paraId="473366BE" w14:textId="77777777" w:rsidR="000001AB" w:rsidRDefault="00DA2814">
          <w:pPr>
            <w:pStyle w:val="TOC1"/>
            <w:rPr>
              <w:rFonts w:eastAsiaTheme="minorEastAsia" w:cstheme="minorBidi"/>
              <w:noProof/>
              <w:color w:val="auto"/>
              <w:szCs w:val="22"/>
              <w:lang w:eastAsia="en-GB"/>
            </w:rPr>
          </w:pPr>
          <w:hyperlink w:anchor="_Toc509992372" w:history="1">
            <w:r w:rsidR="000001AB" w:rsidRPr="00D04F9A">
              <w:rPr>
                <w:rStyle w:val="Hyperlink"/>
                <w:noProof/>
              </w:rPr>
              <w:t>14.</w:t>
            </w:r>
            <w:r w:rsidR="000001AB">
              <w:rPr>
                <w:rFonts w:eastAsiaTheme="minorEastAsia" w:cstheme="minorBidi"/>
                <w:noProof/>
                <w:color w:val="auto"/>
                <w:szCs w:val="22"/>
                <w:lang w:eastAsia="en-GB"/>
              </w:rPr>
              <w:tab/>
            </w:r>
            <w:r w:rsidR="000001AB" w:rsidRPr="00D04F9A">
              <w:rPr>
                <w:rStyle w:val="Hyperlink"/>
                <w:noProof/>
              </w:rPr>
              <w:t>LITERATURE</w:t>
            </w:r>
            <w:r w:rsidR="000001AB">
              <w:rPr>
                <w:noProof/>
                <w:webHidden/>
              </w:rPr>
              <w:tab/>
            </w:r>
            <w:r w:rsidR="000001AB">
              <w:rPr>
                <w:noProof/>
                <w:webHidden/>
              </w:rPr>
              <w:fldChar w:fldCharType="begin"/>
            </w:r>
            <w:r w:rsidR="000001AB">
              <w:rPr>
                <w:noProof/>
                <w:webHidden/>
              </w:rPr>
              <w:instrText xml:space="preserve"> PAGEREF _Toc509992372 \h </w:instrText>
            </w:r>
            <w:r w:rsidR="000001AB">
              <w:rPr>
                <w:noProof/>
                <w:webHidden/>
              </w:rPr>
            </w:r>
            <w:r w:rsidR="000001AB">
              <w:rPr>
                <w:noProof/>
                <w:webHidden/>
              </w:rPr>
              <w:fldChar w:fldCharType="separate"/>
            </w:r>
            <w:r w:rsidR="00427465">
              <w:rPr>
                <w:noProof/>
                <w:webHidden/>
              </w:rPr>
              <w:t>15</w:t>
            </w:r>
            <w:r w:rsidR="000001AB">
              <w:rPr>
                <w:noProof/>
                <w:webHidden/>
              </w:rPr>
              <w:fldChar w:fldCharType="end"/>
            </w:r>
          </w:hyperlink>
        </w:p>
        <w:p w14:paraId="19F95733" w14:textId="77777777" w:rsidR="000001AB" w:rsidRDefault="00DA2814">
          <w:pPr>
            <w:pStyle w:val="TOC1"/>
            <w:rPr>
              <w:rFonts w:eastAsiaTheme="minorEastAsia" w:cstheme="minorBidi"/>
              <w:noProof/>
              <w:color w:val="auto"/>
              <w:szCs w:val="22"/>
              <w:lang w:eastAsia="en-GB"/>
            </w:rPr>
          </w:pPr>
          <w:hyperlink w:anchor="_Toc509992373" w:history="1">
            <w:r w:rsidR="000001AB" w:rsidRPr="00D04F9A">
              <w:rPr>
                <w:rStyle w:val="Hyperlink"/>
                <w:noProof/>
              </w:rPr>
              <w:t>15.</w:t>
            </w:r>
            <w:r w:rsidR="000001AB">
              <w:rPr>
                <w:rFonts w:eastAsiaTheme="minorEastAsia" w:cstheme="minorBidi"/>
                <w:noProof/>
                <w:color w:val="auto"/>
                <w:szCs w:val="22"/>
                <w:lang w:eastAsia="en-GB"/>
              </w:rPr>
              <w:tab/>
            </w:r>
            <w:r w:rsidR="000001AB" w:rsidRPr="00D04F9A">
              <w:rPr>
                <w:rStyle w:val="Hyperlink"/>
                <w:noProof/>
              </w:rPr>
              <w:t>OTHER DSURS</w:t>
            </w:r>
            <w:r w:rsidR="000001AB">
              <w:rPr>
                <w:noProof/>
                <w:webHidden/>
              </w:rPr>
              <w:tab/>
            </w:r>
            <w:r w:rsidR="000001AB">
              <w:rPr>
                <w:noProof/>
                <w:webHidden/>
              </w:rPr>
              <w:fldChar w:fldCharType="begin"/>
            </w:r>
            <w:r w:rsidR="000001AB">
              <w:rPr>
                <w:noProof/>
                <w:webHidden/>
              </w:rPr>
              <w:instrText xml:space="preserve"> PAGEREF _Toc509992373 \h </w:instrText>
            </w:r>
            <w:r w:rsidR="000001AB">
              <w:rPr>
                <w:noProof/>
                <w:webHidden/>
              </w:rPr>
            </w:r>
            <w:r w:rsidR="000001AB">
              <w:rPr>
                <w:noProof/>
                <w:webHidden/>
              </w:rPr>
              <w:fldChar w:fldCharType="separate"/>
            </w:r>
            <w:r w:rsidR="00427465">
              <w:rPr>
                <w:noProof/>
                <w:webHidden/>
              </w:rPr>
              <w:t>15</w:t>
            </w:r>
            <w:r w:rsidR="000001AB">
              <w:rPr>
                <w:noProof/>
                <w:webHidden/>
              </w:rPr>
              <w:fldChar w:fldCharType="end"/>
            </w:r>
          </w:hyperlink>
        </w:p>
        <w:p w14:paraId="0D9300A5" w14:textId="77777777" w:rsidR="000001AB" w:rsidRDefault="00DA2814">
          <w:pPr>
            <w:pStyle w:val="TOC1"/>
            <w:rPr>
              <w:rFonts w:eastAsiaTheme="minorEastAsia" w:cstheme="minorBidi"/>
              <w:noProof/>
              <w:color w:val="auto"/>
              <w:szCs w:val="22"/>
              <w:lang w:eastAsia="en-GB"/>
            </w:rPr>
          </w:pPr>
          <w:hyperlink w:anchor="_Toc509992374" w:history="1">
            <w:r w:rsidR="000001AB" w:rsidRPr="00D04F9A">
              <w:rPr>
                <w:rStyle w:val="Hyperlink"/>
                <w:noProof/>
              </w:rPr>
              <w:t>16.</w:t>
            </w:r>
            <w:r w:rsidR="000001AB">
              <w:rPr>
                <w:rFonts w:eastAsiaTheme="minorEastAsia" w:cstheme="minorBidi"/>
                <w:noProof/>
                <w:color w:val="auto"/>
                <w:szCs w:val="22"/>
                <w:lang w:eastAsia="en-GB"/>
              </w:rPr>
              <w:tab/>
            </w:r>
            <w:r w:rsidR="000001AB" w:rsidRPr="00D04F9A">
              <w:rPr>
                <w:rStyle w:val="Hyperlink"/>
                <w:noProof/>
              </w:rPr>
              <w:t>LACK OF EFFICACY</w:t>
            </w:r>
            <w:r w:rsidR="000001AB">
              <w:rPr>
                <w:noProof/>
                <w:webHidden/>
              </w:rPr>
              <w:tab/>
            </w:r>
            <w:r w:rsidR="000001AB">
              <w:rPr>
                <w:noProof/>
                <w:webHidden/>
              </w:rPr>
              <w:fldChar w:fldCharType="begin"/>
            </w:r>
            <w:r w:rsidR="000001AB">
              <w:rPr>
                <w:noProof/>
                <w:webHidden/>
              </w:rPr>
              <w:instrText xml:space="preserve"> PAGEREF _Toc509992374 \h </w:instrText>
            </w:r>
            <w:r w:rsidR="000001AB">
              <w:rPr>
                <w:noProof/>
                <w:webHidden/>
              </w:rPr>
            </w:r>
            <w:r w:rsidR="000001AB">
              <w:rPr>
                <w:noProof/>
                <w:webHidden/>
              </w:rPr>
              <w:fldChar w:fldCharType="separate"/>
            </w:r>
            <w:r w:rsidR="00427465">
              <w:rPr>
                <w:noProof/>
                <w:webHidden/>
              </w:rPr>
              <w:t>16</w:t>
            </w:r>
            <w:r w:rsidR="000001AB">
              <w:rPr>
                <w:noProof/>
                <w:webHidden/>
              </w:rPr>
              <w:fldChar w:fldCharType="end"/>
            </w:r>
          </w:hyperlink>
        </w:p>
        <w:p w14:paraId="5B8C677F" w14:textId="77777777" w:rsidR="000001AB" w:rsidRDefault="00DA2814">
          <w:pPr>
            <w:pStyle w:val="TOC1"/>
            <w:rPr>
              <w:rFonts w:eastAsiaTheme="minorEastAsia" w:cstheme="minorBidi"/>
              <w:noProof/>
              <w:color w:val="auto"/>
              <w:szCs w:val="22"/>
              <w:lang w:eastAsia="en-GB"/>
            </w:rPr>
          </w:pPr>
          <w:hyperlink w:anchor="_Toc509992375" w:history="1">
            <w:r w:rsidR="000001AB" w:rsidRPr="00D04F9A">
              <w:rPr>
                <w:rStyle w:val="Hyperlink"/>
                <w:noProof/>
              </w:rPr>
              <w:t>17.</w:t>
            </w:r>
            <w:r w:rsidR="000001AB">
              <w:rPr>
                <w:rFonts w:eastAsiaTheme="minorEastAsia" w:cstheme="minorBidi"/>
                <w:noProof/>
                <w:color w:val="auto"/>
                <w:szCs w:val="22"/>
                <w:lang w:eastAsia="en-GB"/>
              </w:rPr>
              <w:tab/>
            </w:r>
            <w:r w:rsidR="000001AB" w:rsidRPr="00D04F9A">
              <w:rPr>
                <w:rStyle w:val="Hyperlink"/>
                <w:noProof/>
              </w:rPr>
              <w:t>REGION-SPECIFIC INFORMATION</w:t>
            </w:r>
            <w:r w:rsidR="000001AB">
              <w:rPr>
                <w:noProof/>
                <w:webHidden/>
              </w:rPr>
              <w:tab/>
            </w:r>
            <w:r w:rsidR="000001AB">
              <w:rPr>
                <w:noProof/>
                <w:webHidden/>
              </w:rPr>
              <w:fldChar w:fldCharType="begin"/>
            </w:r>
            <w:r w:rsidR="000001AB">
              <w:rPr>
                <w:noProof/>
                <w:webHidden/>
              </w:rPr>
              <w:instrText xml:space="preserve"> PAGEREF _Toc509992375 \h </w:instrText>
            </w:r>
            <w:r w:rsidR="000001AB">
              <w:rPr>
                <w:noProof/>
                <w:webHidden/>
              </w:rPr>
            </w:r>
            <w:r w:rsidR="000001AB">
              <w:rPr>
                <w:noProof/>
                <w:webHidden/>
              </w:rPr>
              <w:fldChar w:fldCharType="separate"/>
            </w:r>
            <w:r w:rsidR="00427465">
              <w:rPr>
                <w:noProof/>
                <w:webHidden/>
              </w:rPr>
              <w:t>16</w:t>
            </w:r>
            <w:r w:rsidR="000001AB">
              <w:rPr>
                <w:noProof/>
                <w:webHidden/>
              </w:rPr>
              <w:fldChar w:fldCharType="end"/>
            </w:r>
          </w:hyperlink>
        </w:p>
        <w:p w14:paraId="346B5DC3" w14:textId="77777777" w:rsidR="000001AB" w:rsidRDefault="00DA2814">
          <w:pPr>
            <w:pStyle w:val="TOC1"/>
            <w:rPr>
              <w:rFonts w:eastAsiaTheme="minorEastAsia" w:cstheme="minorBidi"/>
              <w:noProof/>
              <w:color w:val="auto"/>
              <w:szCs w:val="22"/>
              <w:lang w:eastAsia="en-GB"/>
            </w:rPr>
          </w:pPr>
          <w:hyperlink w:anchor="_Toc509992376" w:history="1">
            <w:r w:rsidR="000001AB" w:rsidRPr="00D04F9A">
              <w:rPr>
                <w:rStyle w:val="Hyperlink"/>
                <w:noProof/>
              </w:rPr>
              <w:t>18.</w:t>
            </w:r>
            <w:r w:rsidR="000001AB">
              <w:rPr>
                <w:rFonts w:eastAsiaTheme="minorEastAsia" w:cstheme="minorBidi"/>
                <w:noProof/>
                <w:color w:val="auto"/>
                <w:szCs w:val="22"/>
                <w:lang w:eastAsia="en-GB"/>
              </w:rPr>
              <w:tab/>
            </w:r>
            <w:r w:rsidR="000001AB" w:rsidRPr="00D04F9A">
              <w:rPr>
                <w:rStyle w:val="Hyperlink"/>
                <w:noProof/>
              </w:rPr>
              <w:t>LATE-BREAKING INFORMATION</w:t>
            </w:r>
            <w:r w:rsidR="000001AB">
              <w:rPr>
                <w:noProof/>
                <w:webHidden/>
              </w:rPr>
              <w:tab/>
            </w:r>
            <w:r w:rsidR="000001AB">
              <w:rPr>
                <w:noProof/>
                <w:webHidden/>
              </w:rPr>
              <w:fldChar w:fldCharType="begin"/>
            </w:r>
            <w:r w:rsidR="000001AB">
              <w:rPr>
                <w:noProof/>
                <w:webHidden/>
              </w:rPr>
              <w:instrText xml:space="preserve"> PAGEREF _Toc509992376 \h </w:instrText>
            </w:r>
            <w:r w:rsidR="000001AB">
              <w:rPr>
                <w:noProof/>
                <w:webHidden/>
              </w:rPr>
            </w:r>
            <w:r w:rsidR="000001AB">
              <w:rPr>
                <w:noProof/>
                <w:webHidden/>
              </w:rPr>
              <w:fldChar w:fldCharType="separate"/>
            </w:r>
            <w:r w:rsidR="00427465">
              <w:rPr>
                <w:noProof/>
                <w:webHidden/>
              </w:rPr>
              <w:t>16</w:t>
            </w:r>
            <w:r w:rsidR="000001AB">
              <w:rPr>
                <w:noProof/>
                <w:webHidden/>
              </w:rPr>
              <w:fldChar w:fldCharType="end"/>
            </w:r>
          </w:hyperlink>
        </w:p>
        <w:p w14:paraId="15F8C787" w14:textId="77777777" w:rsidR="000001AB" w:rsidRDefault="00DA2814">
          <w:pPr>
            <w:pStyle w:val="TOC1"/>
            <w:rPr>
              <w:rFonts w:eastAsiaTheme="minorEastAsia" w:cstheme="minorBidi"/>
              <w:noProof/>
              <w:color w:val="auto"/>
              <w:szCs w:val="22"/>
              <w:lang w:eastAsia="en-GB"/>
            </w:rPr>
          </w:pPr>
          <w:hyperlink w:anchor="_Toc509992377" w:history="1">
            <w:r w:rsidR="000001AB" w:rsidRPr="00D04F9A">
              <w:rPr>
                <w:rStyle w:val="Hyperlink"/>
                <w:noProof/>
              </w:rPr>
              <w:t>19.</w:t>
            </w:r>
            <w:r w:rsidR="000001AB">
              <w:rPr>
                <w:rFonts w:eastAsiaTheme="minorEastAsia" w:cstheme="minorBidi"/>
                <w:noProof/>
                <w:color w:val="auto"/>
                <w:szCs w:val="22"/>
                <w:lang w:eastAsia="en-GB"/>
              </w:rPr>
              <w:tab/>
            </w:r>
            <w:r w:rsidR="000001AB" w:rsidRPr="00D04F9A">
              <w:rPr>
                <w:rStyle w:val="Hyperlink"/>
                <w:noProof/>
              </w:rPr>
              <w:t>OVERALL SAFETY ASSESSMENT</w:t>
            </w:r>
            <w:r w:rsidR="000001AB">
              <w:rPr>
                <w:noProof/>
                <w:webHidden/>
              </w:rPr>
              <w:tab/>
            </w:r>
            <w:r w:rsidR="000001AB">
              <w:rPr>
                <w:noProof/>
                <w:webHidden/>
              </w:rPr>
              <w:fldChar w:fldCharType="begin"/>
            </w:r>
            <w:r w:rsidR="000001AB">
              <w:rPr>
                <w:noProof/>
                <w:webHidden/>
              </w:rPr>
              <w:instrText xml:space="preserve"> PAGEREF _Toc509992377 \h </w:instrText>
            </w:r>
            <w:r w:rsidR="000001AB">
              <w:rPr>
                <w:noProof/>
                <w:webHidden/>
              </w:rPr>
            </w:r>
            <w:r w:rsidR="000001AB">
              <w:rPr>
                <w:noProof/>
                <w:webHidden/>
              </w:rPr>
              <w:fldChar w:fldCharType="separate"/>
            </w:r>
            <w:r w:rsidR="00427465">
              <w:rPr>
                <w:noProof/>
                <w:webHidden/>
              </w:rPr>
              <w:t>17</w:t>
            </w:r>
            <w:r w:rsidR="000001AB">
              <w:rPr>
                <w:noProof/>
                <w:webHidden/>
              </w:rPr>
              <w:fldChar w:fldCharType="end"/>
            </w:r>
          </w:hyperlink>
        </w:p>
        <w:p w14:paraId="040B36AD" w14:textId="77777777" w:rsidR="000001AB" w:rsidRDefault="00DA2814">
          <w:pPr>
            <w:pStyle w:val="TOC2"/>
            <w:tabs>
              <w:tab w:val="left" w:pos="880"/>
              <w:tab w:val="right" w:leader="dot" w:pos="9628"/>
            </w:tabs>
            <w:rPr>
              <w:rFonts w:eastAsiaTheme="minorEastAsia" w:cstheme="minorBidi"/>
              <w:noProof/>
              <w:color w:val="auto"/>
              <w:szCs w:val="22"/>
              <w:lang w:eastAsia="en-GB"/>
            </w:rPr>
          </w:pPr>
          <w:hyperlink w:anchor="_Toc509992378" w:history="1">
            <w:r w:rsidR="000001AB" w:rsidRPr="00D04F9A">
              <w:rPr>
                <w:rStyle w:val="Hyperlink"/>
                <w:noProof/>
              </w:rPr>
              <w:t>19.1.</w:t>
            </w:r>
            <w:r w:rsidR="000001AB">
              <w:rPr>
                <w:rFonts w:eastAsiaTheme="minorEastAsia" w:cstheme="minorBidi"/>
                <w:noProof/>
                <w:color w:val="auto"/>
                <w:szCs w:val="22"/>
                <w:lang w:eastAsia="en-GB"/>
              </w:rPr>
              <w:tab/>
            </w:r>
            <w:r w:rsidR="000001AB" w:rsidRPr="00D04F9A">
              <w:rPr>
                <w:rStyle w:val="Hyperlink"/>
                <w:noProof/>
              </w:rPr>
              <w:t>EVALUATION OF THE RISKS</w:t>
            </w:r>
            <w:r w:rsidR="000001AB">
              <w:rPr>
                <w:noProof/>
                <w:webHidden/>
              </w:rPr>
              <w:tab/>
            </w:r>
            <w:r w:rsidR="000001AB">
              <w:rPr>
                <w:noProof/>
                <w:webHidden/>
              </w:rPr>
              <w:fldChar w:fldCharType="begin"/>
            </w:r>
            <w:r w:rsidR="000001AB">
              <w:rPr>
                <w:noProof/>
                <w:webHidden/>
              </w:rPr>
              <w:instrText xml:space="preserve"> PAGEREF _Toc509992378 \h </w:instrText>
            </w:r>
            <w:r w:rsidR="000001AB">
              <w:rPr>
                <w:noProof/>
                <w:webHidden/>
              </w:rPr>
            </w:r>
            <w:r w:rsidR="000001AB">
              <w:rPr>
                <w:noProof/>
                <w:webHidden/>
              </w:rPr>
              <w:fldChar w:fldCharType="separate"/>
            </w:r>
            <w:r w:rsidR="00427465">
              <w:rPr>
                <w:noProof/>
                <w:webHidden/>
              </w:rPr>
              <w:t>17</w:t>
            </w:r>
            <w:r w:rsidR="000001AB">
              <w:rPr>
                <w:noProof/>
                <w:webHidden/>
              </w:rPr>
              <w:fldChar w:fldCharType="end"/>
            </w:r>
          </w:hyperlink>
        </w:p>
        <w:p w14:paraId="3D3D39E7" w14:textId="77777777" w:rsidR="000001AB" w:rsidRDefault="00DA2814">
          <w:pPr>
            <w:pStyle w:val="TOC2"/>
            <w:tabs>
              <w:tab w:val="left" w:pos="880"/>
              <w:tab w:val="right" w:leader="dot" w:pos="9628"/>
            </w:tabs>
            <w:rPr>
              <w:rFonts w:eastAsiaTheme="minorEastAsia" w:cstheme="minorBidi"/>
              <w:noProof/>
              <w:color w:val="auto"/>
              <w:szCs w:val="22"/>
              <w:lang w:eastAsia="en-GB"/>
            </w:rPr>
          </w:pPr>
          <w:hyperlink w:anchor="_Toc509992379" w:history="1">
            <w:r w:rsidR="000001AB" w:rsidRPr="00D04F9A">
              <w:rPr>
                <w:rStyle w:val="Hyperlink"/>
                <w:noProof/>
              </w:rPr>
              <w:t>19.2.</w:t>
            </w:r>
            <w:r w:rsidR="000001AB">
              <w:rPr>
                <w:rFonts w:eastAsiaTheme="minorEastAsia" w:cstheme="minorBidi"/>
                <w:noProof/>
                <w:color w:val="auto"/>
                <w:szCs w:val="22"/>
                <w:lang w:eastAsia="en-GB"/>
              </w:rPr>
              <w:tab/>
            </w:r>
            <w:r w:rsidR="000001AB" w:rsidRPr="00D04F9A">
              <w:rPr>
                <w:rStyle w:val="Hyperlink"/>
                <w:noProof/>
              </w:rPr>
              <w:t>BENEFIT-RISK CONSIDERATIONS</w:t>
            </w:r>
            <w:r w:rsidR="000001AB">
              <w:rPr>
                <w:noProof/>
                <w:webHidden/>
              </w:rPr>
              <w:tab/>
            </w:r>
            <w:r w:rsidR="000001AB">
              <w:rPr>
                <w:noProof/>
                <w:webHidden/>
              </w:rPr>
              <w:fldChar w:fldCharType="begin"/>
            </w:r>
            <w:r w:rsidR="000001AB">
              <w:rPr>
                <w:noProof/>
                <w:webHidden/>
              </w:rPr>
              <w:instrText xml:space="preserve"> PAGEREF _Toc509992379 \h </w:instrText>
            </w:r>
            <w:r w:rsidR="000001AB">
              <w:rPr>
                <w:noProof/>
                <w:webHidden/>
              </w:rPr>
            </w:r>
            <w:r w:rsidR="000001AB">
              <w:rPr>
                <w:noProof/>
                <w:webHidden/>
              </w:rPr>
              <w:fldChar w:fldCharType="separate"/>
            </w:r>
            <w:r w:rsidR="00427465">
              <w:rPr>
                <w:noProof/>
                <w:webHidden/>
              </w:rPr>
              <w:t>17</w:t>
            </w:r>
            <w:r w:rsidR="000001AB">
              <w:rPr>
                <w:noProof/>
                <w:webHidden/>
              </w:rPr>
              <w:fldChar w:fldCharType="end"/>
            </w:r>
          </w:hyperlink>
        </w:p>
        <w:p w14:paraId="70E32F74" w14:textId="77777777" w:rsidR="000001AB" w:rsidRDefault="00DA2814">
          <w:pPr>
            <w:pStyle w:val="TOC1"/>
            <w:rPr>
              <w:rFonts w:eastAsiaTheme="minorEastAsia" w:cstheme="minorBidi"/>
              <w:noProof/>
              <w:color w:val="auto"/>
              <w:szCs w:val="22"/>
              <w:lang w:eastAsia="en-GB"/>
            </w:rPr>
          </w:pPr>
          <w:hyperlink w:anchor="_Toc509992380" w:history="1">
            <w:r w:rsidR="000001AB" w:rsidRPr="00D04F9A">
              <w:rPr>
                <w:rStyle w:val="Hyperlink"/>
                <w:noProof/>
              </w:rPr>
              <w:t>20.</w:t>
            </w:r>
            <w:r w:rsidR="000001AB">
              <w:rPr>
                <w:rFonts w:eastAsiaTheme="minorEastAsia" w:cstheme="minorBidi"/>
                <w:noProof/>
                <w:color w:val="auto"/>
                <w:szCs w:val="22"/>
                <w:lang w:eastAsia="en-GB"/>
              </w:rPr>
              <w:tab/>
            </w:r>
            <w:r w:rsidR="000001AB" w:rsidRPr="00D04F9A">
              <w:rPr>
                <w:rStyle w:val="Hyperlink"/>
                <w:noProof/>
              </w:rPr>
              <w:t>SUMMARY OF IMPORTANT RISKS</w:t>
            </w:r>
            <w:r w:rsidR="000001AB">
              <w:rPr>
                <w:noProof/>
                <w:webHidden/>
              </w:rPr>
              <w:tab/>
            </w:r>
            <w:r w:rsidR="000001AB">
              <w:rPr>
                <w:noProof/>
                <w:webHidden/>
              </w:rPr>
              <w:fldChar w:fldCharType="begin"/>
            </w:r>
            <w:r w:rsidR="000001AB">
              <w:rPr>
                <w:noProof/>
                <w:webHidden/>
              </w:rPr>
              <w:instrText xml:space="preserve"> PAGEREF _Toc509992380 \h </w:instrText>
            </w:r>
            <w:r w:rsidR="000001AB">
              <w:rPr>
                <w:noProof/>
                <w:webHidden/>
              </w:rPr>
            </w:r>
            <w:r w:rsidR="000001AB">
              <w:rPr>
                <w:noProof/>
                <w:webHidden/>
              </w:rPr>
              <w:fldChar w:fldCharType="separate"/>
            </w:r>
            <w:r w:rsidR="00427465">
              <w:rPr>
                <w:noProof/>
                <w:webHidden/>
              </w:rPr>
              <w:t>18</w:t>
            </w:r>
            <w:r w:rsidR="000001AB">
              <w:rPr>
                <w:noProof/>
                <w:webHidden/>
              </w:rPr>
              <w:fldChar w:fldCharType="end"/>
            </w:r>
          </w:hyperlink>
        </w:p>
        <w:p w14:paraId="56A05B7E" w14:textId="77777777" w:rsidR="000001AB" w:rsidRDefault="00DA2814">
          <w:pPr>
            <w:pStyle w:val="TOC1"/>
            <w:rPr>
              <w:rFonts w:eastAsiaTheme="minorEastAsia" w:cstheme="minorBidi"/>
              <w:noProof/>
              <w:color w:val="auto"/>
              <w:szCs w:val="22"/>
              <w:lang w:eastAsia="en-GB"/>
            </w:rPr>
          </w:pPr>
          <w:hyperlink w:anchor="_Toc509992381" w:history="1">
            <w:r w:rsidR="000001AB" w:rsidRPr="00D04F9A">
              <w:rPr>
                <w:rStyle w:val="Hyperlink"/>
                <w:noProof/>
              </w:rPr>
              <w:t>21.</w:t>
            </w:r>
            <w:r w:rsidR="000001AB">
              <w:rPr>
                <w:rFonts w:eastAsiaTheme="minorEastAsia" w:cstheme="minorBidi"/>
                <w:noProof/>
                <w:color w:val="auto"/>
                <w:szCs w:val="22"/>
                <w:lang w:eastAsia="en-GB"/>
              </w:rPr>
              <w:tab/>
            </w:r>
            <w:r w:rsidR="000001AB" w:rsidRPr="00D04F9A">
              <w:rPr>
                <w:rStyle w:val="Hyperlink"/>
                <w:noProof/>
              </w:rPr>
              <w:t>CONCLUSIONS</w:t>
            </w:r>
            <w:r w:rsidR="000001AB">
              <w:rPr>
                <w:noProof/>
                <w:webHidden/>
              </w:rPr>
              <w:tab/>
            </w:r>
            <w:r w:rsidR="000001AB">
              <w:rPr>
                <w:noProof/>
                <w:webHidden/>
              </w:rPr>
              <w:fldChar w:fldCharType="begin"/>
            </w:r>
            <w:r w:rsidR="000001AB">
              <w:rPr>
                <w:noProof/>
                <w:webHidden/>
              </w:rPr>
              <w:instrText xml:space="preserve"> PAGEREF _Toc509992381 \h </w:instrText>
            </w:r>
            <w:r w:rsidR="000001AB">
              <w:rPr>
                <w:noProof/>
                <w:webHidden/>
              </w:rPr>
            </w:r>
            <w:r w:rsidR="000001AB">
              <w:rPr>
                <w:noProof/>
                <w:webHidden/>
              </w:rPr>
              <w:fldChar w:fldCharType="separate"/>
            </w:r>
            <w:r w:rsidR="00427465">
              <w:rPr>
                <w:noProof/>
                <w:webHidden/>
              </w:rPr>
              <w:t>18</w:t>
            </w:r>
            <w:r w:rsidR="000001AB">
              <w:rPr>
                <w:noProof/>
                <w:webHidden/>
              </w:rPr>
              <w:fldChar w:fldCharType="end"/>
            </w:r>
          </w:hyperlink>
        </w:p>
        <w:p w14:paraId="60E2CF68" w14:textId="77777777" w:rsidR="000001AB" w:rsidRDefault="00DA2814">
          <w:pPr>
            <w:pStyle w:val="TOC1"/>
            <w:rPr>
              <w:rFonts w:eastAsiaTheme="minorEastAsia" w:cstheme="minorBidi"/>
              <w:noProof/>
              <w:color w:val="auto"/>
              <w:szCs w:val="22"/>
              <w:lang w:eastAsia="en-GB"/>
            </w:rPr>
          </w:pPr>
          <w:hyperlink w:anchor="_Toc509992382" w:history="1">
            <w:r w:rsidR="000001AB" w:rsidRPr="00D04F9A">
              <w:rPr>
                <w:rStyle w:val="Hyperlink"/>
                <w:noProof/>
              </w:rPr>
              <w:t>22.</w:t>
            </w:r>
            <w:r w:rsidR="000001AB">
              <w:rPr>
                <w:rFonts w:eastAsiaTheme="minorEastAsia" w:cstheme="minorBidi"/>
                <w:noProof/>
                <w:color w:val="auto"/>
                <w:szCs w:val="22"/>
                <w:lang w:eastAsia="en-GB"/>
              </w:rPr>
              <w:tab/>
            </w:r>
            <w:r w:rsidR="000001AB" w:rsidRPr="00D04F9A">
              <w:rPr>
                <w:rStyle w:val="Hyperlink"/>
                <w:noProof/>
              </w:rPr>
              <w:t>APPENDICES TO THE DSUR</w:t>
            </w:r>
            <w:r w:rsidR="000001AB">
              <w:rPr>
                <w:noProof/>
                <w:webHidden/>
              </w:rPr>
              <w:tab/>
            </w:r>
            <w:r w:rsidR="000001AB">
              <w:rPr>
                <w:noProof/>
                <w:webHidden/>
              </w:rPr>
              <w:fldChar w:fldCharType="begin"/>
            </w:r>
            <w:r w:rsidR="000001AB">
              <w:rPr>
                <w:noProof/>
                <w:webHidden/>
              </w:rPr>
              <w:instrText xml:space="preserve"> PAGEREF _Toc509992382 \h </w:instrText>
            </w:r>
            <w:r w:rsidR="000001AB">
              <w:rPr>
                <w:noProof/>
                <w:webHidden/>
              </w:rPr>
            </w:r>
            <w:r w:rsidR="000001AB">
              <w:rPr>
                <w:noProof/>
                <w:webHidden/>
              </w:rPr>
              <w:fldChar w:fldCharType="separate"/>
            </w:r>
            <w:r w:rsidR="00427465">
              <w:rPr>
                <w:noProof/>
                <w:webHidden/>
              </w:rPr>
              <w:t>19</w:t>
            </w:r>
            <w:r w:rsidR="000001AB">
              <w:rPr>
                <w:noProof/>
                <w:webHidden/>
              </w:rPr>
              <w:fldChar w:fldCharType="end"/>
            </w:r>
          </w:hyperlink>
        </w:p>
        <w:p w14:paraId="783BB26D" w14:textId="77777777" w:rsidR="000001AB" w:rsidRDefault="00DA2814">
          <w:pPr>
            <w:pStyle w:val="TOC3"/>
            <w:tabs>
              <w:tab w:val="right" w:leader="dot" w:pos="9628"/>
            </w:tabs>
            <w:rPr>
              <w:rFonts w:eastAsiaTheme="minorEastAsia" w:cstheme="minorBidi"/>
              <w:noProof/>
              <w:color w:val="auto"/>
              <w:szCs w:val="22"/>
              <w:lang w:eastAsia="en-GB"/>
            </w:rPr>
          </w:pPr>
          <w:hyperlink w:anchor="_Toc509992383" w:history="1">
            <w:r w:rsidR="000001AB" w:rsidRPr="00D04F9A">
              <w:rPr>
                <w:rStyle w:val="Hyperlink"/>
                <w:noProof/>
              </w:rPr>
              <w:t>APPENDIX 1</w:t>
            </w:r>
            <w:r w:rsidR="000001AB">
              <w:rPr>
                <w:noProof/>
                <w:webHidden/>
              </w:rPr>
              <w:tab/>
            </w:r>
            <w:r w:rsidR="000001AB">
              <w:rPr>
                <w:noProof/>
                <w:webHidden/>
              </w:rPr>
              <w:fldChar w:fldCharType="begin"/>
            </w:r>
            <w:r w:rsidR="000001AB">
              <w:rPr>
                <w:noProof/>
                <w:webHidden/>
              </w:rPr>
              <w:instrText xml:space="preserve"> PAGEREF _Toc509992383 \h </w:instrText>
            </w:r>
            <w:r w:rsidR="000001AB">
              <w:rPr>
                <w:noProof/>
                <w:webHidden/>
              </w:rPr>
            </w:r>
            <w:r w:rsidR="000001AB">
              <w:rPr>
                <w:noProof/>
                <w:webHidden/>
              </w:rPr>
              <w:fldChar w:fldCharType="separate"/>
            </w:r>
            <w:r w:rsidR="00427465">
              <w:rPr>
                <w:noProof/>
                <w:webHidden/>
              </w:rPr>
              <w:t>19</w:t>
            </w:r>
            <w:r w:rsidR="000001AB">
              <w:rPr>
                <w:noProof/>
                <w:webHidden/>
              </w:rPr>
              <w:fldChar w:fldCharType="end"/>
            </w:r>
          </w:hyperlink>
        </w:p>
        <w:p w14:paraId="25390426" w14:textId="77777777" w:rsidR="000001AB" w:rsidRDefault="00DA2814">
          <w:pPr>
            <w:pStyle w:val="TOC3"/>
            <w:tabs>
              <w:tab w:val="right" w:leader="dot" w:pos="9628"/>
            </w:tabs>
            <w:rPr>
              <w:rFonts w:eastAsiaTheme="minorEastAsia" w:cstheme="minorBidi"/>
              <w:noProof/>
              <w:color w:val="auto"/>
              <w:szCs w:val="22"/>
              <w:lang w:eastAsia="en-GB"/>
            </w:rPr>
          </w:pPr>
          <w:hyperlink w:anchor="_Toc509992384" w:history="1">
            <w:r w:rsidR="000001AB" w:rsidRPr="00D04F9A">
              <w:rPr>
                <w:rStyle w:val="Hyperlink"/>
                <w:noProof/>
              </w:rPr>
              <w:t>APPENDIX 2 - CUMULATIVE TABLE OF IMPORTANT REGULATORY ADVICE</w:t>
            </w:r>
            <w:r w:rsidR="000001AB">
              <w:rPr>
                <w:noProof/>
                <w:webHidden/>
              </w:rPr>
              <w:tab/>
            </w:r>
            <w:r w:rsidR="000001AB">
              <w:rPr>
                <w:noProof/>
                <w:webHidden/>
              </w:rPr>
              <w:fldChar w:fldCharType="begin"/>
            </w:r>
            <w:r w:rsidR="000001AB">
              <w:rPr>
                <w:noProof/>
                <w:webHidden/>
              </w:rPr>
              <w:instrText xml:space="preserve"> PAGEREF _Toc509992384 \h </w:instrText>
            </w:r>
            <w:r w:rsidR="000001AB">
              <w:rPr>
                <w:noProof/>
                <w:webHidden/>
              </w:rPr>
            </w:r>
            <w:r w:rsidR="000001AB">
              <w:rPr>
                <w:noProof/>
                <w:webHidden/>
              </w:rPr>
              <w:fldChar w:fldCharType="separate"/>
            </w:r>
            <w:r w:rsidR="00427465">
              <w:rPr>
                <w:noProof/>
                <w:webHidden/>
              </w:rPr>
              <w:t>20</w:t>
            </w:r>
            <w:r w:rsidR="000001AB">
              <w:rPr>
                <w:noProof/>
                <w:webHidden/>
              </w:rPr>
              <w:fldChar w:fldCharType="end"/>
            </w:r>
          </w:hyperlink>
        </w:p>
        <w:p w14:paraId="1760E5B9" w14:textId="77777777" w:rsidR="000001AB" w:rsidRDefault="00DA2814">
          <w:pPr>
            <w:pStyle w:val="TOC3"/>
            <w:tabs>
              <w:tab w:val="right" w:leader="dot" w:pos="9628"/>
            </w:tabs>
            <w:rPr>
              <w:rFonts w:eastAsiaTheme="minorEastAsia" w:cstheme="minorBidi"/>
              <w:noProof/>
              <w:color w:val="auto"/>
              <w:szCs w:val="22"/>
              <w:lang w:eastAsia="en-GB"/>
            </w:rPr>
          </w:pPr>
          <w:hyperlink w:anchor="_Toc509992385" w:history="1">
            <w:r w:rsidR="000001AB" w:rsidRPr="00D04F9A">
              <w:rPr>
                <w:rStyle w:val="Hyperlink"/>
                <w:noProof/>
              </w:rPr>
              <w:t>APPENDIX 3 - STATUS OF ONGOING AND COMPLETED CLINICAL TRIALS</w:t>
            </w:r>
            <w:r w:rsidR="000001AB">
              <w:rPr>
                <w:noProof/>
                <w:webHidden/>
              </w:rPr>
              <w:tab/>
            </w:r>
            <w:r w:rsidR="000001AB">
              <w:rPr>
                <w:noProof/>
                <w:webHidden/>
              </w:rPr>
              <w:fldChar w:fldCharType="begin"/>
            </w:r>
            <w:r w:rsidR="000001AB">
              <w:rPr>
                <w:noProof/>
                <w:webHidden/>
              </w:rPr>
              <w:instrText xml:space="preserve"> PAGEREF _Toc509992385 \h </w:instrText>
            </w:r>
            <w:r w:rsidR="000001AB">
              <w:rPr>
                <w:noProof/>
                <w:webHidden/>
              </w:rPr>
            </w:r>
            <w:r w:rsidR="000001AB">
              <w:rPr>
                <w:noProof/>
                <w:webHidden/>
              </w:rPr>
              <w:fldChar w:fldCharType="separate"/>
            </w:r>
            <w:r w:rsidR="00427465">
              <w:rPr>
                <w:noProof/>
                <w:webHidden/>
              </w:rPr>
              <w:t>21</w:t>
            </w:r>
            <w:r w:rsidR="000001AB">
              <w:rPr>
                <w:noProof/>
                <w:webHidden/>
              </w:rPr>
              <w:fldChar w:fldCharType="end"/>
            </w:r>
          </w:hyperlink>
        </w:p>
        <w:p w14:paraId="7B599B5B" w14:textId="77777777" w:rsidR="000001AB" w:rsidRDefault="00DA2814">
          <w:pPr>
            <w:pStyle w:val="TOC3"/>
            <w:tabs>
              <w:tab w:val="right" w:leader="dot" w:pos="9628"/>
            </w:tabs>
            <w:rPr>
              <w:rFonts w:eastAsiaTheme="minorEastAsia" w:cstheme="minorBidi"/>
              <w:noProof/>
              <w:color w:val="auto"/>
              <w:szCs w:val="22"/>
              <w:lang w:eastAsia="en-GB"/>
            </w:rPr>
          </w:pPr>
          <w:hyperlink w:anchor="_Toc509992386" w:history="1">
            <w:r w:rsidR="000001AB" w:rsidRPr="00D04F9A">
              <w:rPr>
                <w:rStyle w:val="Hyperlink"/>
                <w:noProof/>
              </w:rPr>
              <w:t>APPENDIX 4 - LINE LISTINGS OF SERIOUS ADVERSE REACTIONS (SARS)</w:t>
            </w:r>
            <w:r w:rsidR="000001AB">
              <w:rPr>
                <w:noProof/>
                <w:webHidden/>
              </w:rPr>
              <w:tab/>
            </w:r>
            <w:r w:rsidR="000001AB">
              <w:rPr>
                <w:noProof/>
                <w:webHidden/>
              </w:rPr>
              <w:fldChar w:fldCharType="begin"/>
            </w:r>
            <w:r w:rsidR="000001AB">
              <w:rPr>
                <w:noProof/>
                <w:webHidden/>
              </w:rPr>
              <w:instrText xml:space="preserve"> PAGEREF _Toc509992386 \h </w:instrText>
            </w:r>
            <w:r w:rsidR="000001AB">
              <w:rPr>
                <w:noProof/>
                <w:webHidden/>
              </w:rPr>
            </w:r>
            <w:r w:rsidR="000001AB">
              <w:rPr>
                <w:noProof/>
                <w:webHidden/>
              </w:rPr>
              <w:fldChar w:fldCharType="separate"/>
            </w:r>
            <w:r w:rsidR="00427465">
              <w:rPr>
                <w:noProof/>
                <w:webHidden/>
              </w:rPr>
              <w:t>22</w:t>
            </w:r>
            <w:r w:rsidR="000001AB">
              <w:rPr>
                <w:noProof/>
                <w:webHidden/>
              </w:rPr>
              <w:fldChar w:fldCharType="end"/>
            </w:r>
          </w:hyperlink>
        </w:p>
        <w:p w14:paraId="37A9F842" w14:textId="77777777" w:rsidR="000001AB" w:rsidRDefault="00DA2814">
          <w:pPr>
            <w:pStyle w:val="TOC3"/>
            <w:tabs>
              <w:tab w:val="right" w:leader="dot" w:pos="9628"/>
            </w:tabs>
            <w:rPr>
              <w:rFonts w:eastAsiaTheme="minorEastAsia" w:cstheme="minorBidi"/>
              <w:noProof/>
              <w:color w:val="auto"/>
              <w:szCs w:val="22"/>
              <w:lang w:eastAsia="en-GB"/>
            </w:rPr>
          </w:pPr>
          <w:hyperlink w:anchor="_Toc509992387" w:history="1">
            <w:r w:rsidR="000001AB" w:rsidRPr="00D04F9A">
              <w:rPr>
                <w:rStyle w:val="Hyperlink"/>
                <w:noProof/>
              </w:rPr>
              <w:t>APPENDIX 5 - SERIOUS ADVERSE EVENTS CUMULATIVE SUMMARY</w:t>
            </w:r>
            <w:r w:rsidR="000001AB">
              <w:rPr>
                <w:noProof/>
                <w:webHidden/>
              </w:rPr>
              <w:tab/>
            </w:r>
            <w:r w:rsidR="000001AB">
              <w:rPr>
                <w:noProof/>
                <w:webHidden/>
              </w:rPr>
              <w:fldChar w:fldCharType="begin"/>
            </w:r>
            <w:r w:rsidR="000001AB">
              <w:rPr>
                <w:noProof/>
                <w:webHidden/>
              </w:rPr>
              <w:instrText xml:space="preserve"> PAGEREF _Toc509992387 \h </w:instrText>
            </w:r>
            <w:r w:rsidR="000001AB">
              <w:rPr>
                <w:noProof/>
                <w:webHidden/>
              </w:rPr>
            </w:r>
            <w:r w:rsidR="000001AB">
              <w:rPr>
                <w:noProof/>
                <w:webHidden/>
              </w:rPr>
              <w:fldChar w:fldCharType="separate"/>
            </w:r>
            <w:r w:rsidR="00427465">
              <w:rPr>
                <w:noProof/>
                <w:webHidden/>
              </w:rPr>
              <w:t>23</w:t>
            </w:r>
            <w:r w:rsidR="000001AB">
              <w:rPr>
                <w:noProof/>
                <w:webHidden/>
              </w:rPr>
              <w:fldChar w:fldCharType="end"/>
            </w:r>
          </w:hyperlink>
        </w:p>
        <w:p w14:paraId="0EA5BBBE" w14:textId="77777777" w:rsidR="000001AB" w:rsidRDefault="00DA2814">
          <w:pPr>
            <w:pStyle w:val="TOC3"/>
            <w:tabs>
              <w:tab w:val="right" w:leader="dot" w:pos="9628"/>
            </w:tabs>
            <w:rPr>
              <w:rFonts w:eastAsiaTheme="minorEastAsia" w:cstheme="minorBidi"/>
              <w:noProof/>
              <w:color w:val="auto"/>
              <w:szCs w:val="22"/>
              <w:lang w:eastAsia="en-GB"/>
            </w:rPr>
          </w:pPr>
          <w:hyperlink w:anchor="_Toc509992388" w:history="1">
            <w:r w:rsidR="000001AB" w:rsidRPr="00D04F9A">
              <w:rPr>
                <w:rStyle w:val="Hyperlink"/>
                <w:noProof/>
              </w:rPr>
              <w:t>APPENDIX 6 - SUMMARY OF IMPORTANT RISKS</w:t>
            </w:r>
            <w:r w:rsidR="000001AB">
              <w:rPr>
                <w:noProof/>
                <w:webHidden/>
              </w:rPr>
              <w:tab/>
            </w:r>
            <w:r w:rsidR="000001AB">
              <w:rPr>
                <w:noProof/>
                <w:webHidden/>
              </w:rPr>
              <w:fldChar w:fldCharType="begin"/>
            </w:r>
            <w:r w:rsidR="000001AB">
              <w:rPr>
                <w:noProof/>
                <w:webHidden/>
              </w:rPr>
              <w:instrText xml:space="preserve"> PAGEREF _Toc509992388 \h </w:instrText>
            </w:r>
            <w:r w:rsidR="000001AB">
              <w:rPr>
                <w:noProof/>
                <w:webHidden/>
              </w:rPr>
            </w:r>
            <w:r w:rsidR="000001AB">
              <w:rPr>
                <w:noProof/>
                <w:webHidden/>
              </w:rPr>
              <w:fldChar w:fldCharType="separate"/>
            </w:r>
            <w:r w:rsidR="00427465">
              <w:rPr>
                <w:noProof/>
                <w:webHidden/>
              </w:rPr>
              <w:t>24</w:t>
            </w:r>
            <w:r w:rsidR="000001AB">
              <w:rPr>
                <w:noProof/>
                <w:webHidden/>
              </w:rPr>
              <w:fldChar w:fldCharType="end"/>
            </w:r>
          </w:hyperlink>
        </w:p>
        <w:p w14:paraId="251FC0E0" w14:textId="77777777" w:rsidR="004A7DAE" w:rsidRPr="008D6086" w:rsidRDefault="00D9301D" w:rsidP="0085430F">
          <w:pPr>
            <w:tabs>
              <w:tab w:val="right" w:leader="dot" w:pos="9639"/>
            </w:tabs>
          </w:pPr>
          <w:r w:rsidRPr="008D6086">
            <w:fldChar w:fldCharType="end"/>
          </w:r>
        </w:p>
      </w:sdtContent>
    </w:sdt>
    <w:p w14:paraId="4E37157C" w14:textId="77777777" w:rsidR="00182D6A" w:rsidRPr="008D6086" w:rsidRDefault="00182D6A" w:rsidP="00866066"/>
    <w:p w14:paraId="32401428" w14:textId="77777777" w:rsidR="00866066" w:rsidRPr="008D6086" w:rsidRDefault="00866066">
      <w:pPr>
        <w:spacing w:after="200"/>
        <w:rPr>
          <w:b/>
          <w:szCs w:val="22"/>
        </w:rPr>
      </w:pPr>
      <w:r w:rsidRPr="008D6086">
        <w:br w:type="page"/>
      </w:r>
    </w:p>
    <w:p w14:paraId="5F5221C3" w14:textId="77777777" w:rsidR="00187553" w:rsidRPr="008D6086" w:rsidRDefault="00D85296" w:rsidP="00866066">
      <w:pPr>
        <w:pStyle w:val="Heading1"/>
      </w:pPr>
      <w:bookmarkStart w:id="15" w:name="_Toc509992350"/>
      <w:r w:rsidRPr="008D6086">
        <w:t>INTRODUCTION</w:t>
      </w:r>
      <w:bookmarkEnd w:id="15"/>
    </w:p>
    <w:p w14:paraId="6CE630DF" w14:textId="77777777" w:rsidR="00A965B8" w:rsidRPr="008D6086" w:rsidRDefault="00A965B8" w:rsidP="00A965B8">
      <w:pPr>
        <w:widowControl w:val="0"/>
        <w:autoSpaceDE w:val="0"/>
        <w:autoSpaceDN w:val="0"/>
        <w:adjustRightInd w:val="0"/>
        <w:spacing w:after="240" w:line="240" w:lineRule="auto"/>
        <w:rPr>
          <w:color w:val="F50000"/>
        </w:rPr>
      </w:pPr>
      <w:r w:rsidRPr="008D6086">
        <w:rPr>
          <w:color w:val="F50000"/>
        </w:rPr>
        <w:t>This section should include:</w:t>
      </w:r>
    </w:p>
    <w:p w14:paraId="55EDBE97" w14:textId="77777777" w:rsidR="00D9301D" w:rsidRPr="008D6086" w:rsidRDefault="00A9563E">
      <w:pPr>
        <w:pStyle w:val="ListParagraph"/>
        <w:widowControl w:val="0"/>
        <w:numPr>
          <w:ilvl w:val="0"/>
          <w:numId w:val="41"/>
        </w:numPr>
        <w:autoSpaceDE w:val="0"/>
        <w:autoSpaceDN w:val="0"/>
        <w:adjustRightInd w:val="0"/>
        <w:spacing w:after="240" w:line="240" w:lineRule="auto"/>
        <w:ind w:left="709" w:hanging="425"/>
        <w:rPr>
          <w:color w:val="FF0000"/>
        </w:rPr>
      </w:pPr>
      <w:r w:rsidRPr="008D6086">
        <w:rPr>
          <w:color w:val="FF0000"/>
        </w:rPr>
        <w:t>DIBD (</w:t>
      </w:r>
      <w:r w:rsidRPr="008D6086">
        <w:rPr>
          <w:b/>
          <w:color w:val="FF0000"/>
        </w:rPr>
        <w:t>D</w:t>
      </w:r>
      <w:r w:rsidRPr="008D6086">
        <w:rPr>
          <w:color w:val="FF0000"/>
        </w:rPr>
        <w:t xml:space="preserve">evelopment </w:t>
      </w:r>
      <w:r w:rsidRPr="008D6086">
        <w:rPr>
          <w:b/>
          <w:color w:val="FF0000"/>
        </w:rPr>
        <w:t>I</w:t>
      </w:r>
      <w:r w:rsidRPr="008D6086">
        <w:rPr>
          <w:color w:val="FF0000"/>
        </w:rPr>
        <w:t>nternational</w:t>
      </w:r>
      <w:r w:rsidRPr="008D6086">
        <w:rPr>
          <w:b/>
          <w:color w:val="FF0000"/>
        </w:rPr>
        <w:t xml:space="preserve"> B</w:t>
      </w:r>
      <w:r w:rsidRPr="008D6086">
        <w:rPr>
          <w:color w:val="FF0000"/>
        </w:rPr>
        <w:t xml:space="preserve">irth </w:t>
      </w:r>
      <w:r w:rsidRPr="008D6086">
        <w:rPr>
          <w:b/>
          <w:color w:val="FF0000"/>
        </w:rPr>
        <w:t>D</w:t>
      </w:r>
      <w:r w:rsidRPr="008D6086">
        <w:rPr>
          <w:color w:val="FF0000"/>
        </w:rPr>
        <w:t>ate) if known, or date used as DIBD with explanation of why:</w:t>
      </w:r>
    </w:p>
    <w:p w14:paraId="1CB59022" w14:textId="77777777" w:rsidR="00182D6A" w:rsidRPr="008D6086" w:rsidRDefault="00182D6A" w:rsidP="00182D6A">
      <w:pPr>
        <w:pStyle w:val="ListParagraph"/>
        <w:widowControl w:val="0"/>
        <w:autoSpaceDE w:val="0"/>
        <w:autoSpaceDN w:val="0"/>
        <w:adjustRightInd w:val="0"/>
        <w:spacing w:after="240" w:line="240" w:lineRule="auto"/>
        <w:ind w:left="284"/>
        <w:rPr>
          <w:color w:val="F50000"/>
        </w:rPr>
      </w:pPr>
    </w:p>
    <w:p w14:paraId="7C6723B1" w14:textId="77777777" w:rsidR="00D9301D" w:rsidRPr="008D6086" w:rsidRDefault="008D6086">
      <w:pPr>
        <w:widowControl w:val="0"/>
        <w:autoSpaceDE w:val="0"/>
        <w:autoSpaceDN w:val="0"/>
        <w:adjustRightInd w:val="0"/>
        <w:spacing w:after="240" w:line="240" w:lineRule="auto"/>
        <w:rPr>
          <w:color w:val="F50000"/>
        </w:rPr>
      </w:pPr>
      <w:r w:rsidRPr="008D6086">
        <w:rPr>
          <w:color w:val="F50000"/>
        </w:rPr>
        <w:t xml:space="preserve">The DIBD is the date of the </w:t>
      </w:r>
      <w:r w:rsidRPr="008D6086">
        <w:rPr>
          <w:b/>
          <w:bCs/>
          <w:color w:val="F50000"/>
        </w:rPr>
        <w:t xml:space="preserve">first authorisation </w:t>
      </w:r>
      <w:r w:rsidRPr="008D6086">
        <w:rPr>
          <w:color w:val="F50000"/>
        </w:rPr>
        <w:t xml:space="preserve">of a clinical trial in any country – </w:t>
      </w:r>
      <w:r w:rsidRPr="008D6086">
        <w:rPr>
          <w:b/>
          <w:bCs/>
          <w:color w:val="F50000"/>
        </w:rPr>
        <w:t xml:space="preserve">worldwide </w:t>
      </w:r>
      <w:r w:rsidRPr="008D6086">
        <w:rPr>
          <w:rFonts w:ascii="Cambria Math" w:hAnsi="Cambria Math" w:cs="Cambria Math"/>
          <w:color w:val="F50000"/>
        </w:rPr>
        <w:t>‐</w:t>
      </w:r>
      <w:r w:rsidRPr="008D6086">
        <w:rPr>
          <w:color w:val="F50000"/>
        </w:rPr>
        <w:t xml:space="preserve"> for the investigational drug</w:t>
      </w:r>
      <w:r>
        <w:rPr>
          <w:color w:val="F50000"/>
        </w:rPr>
        <w:t>,</w:t>
      </w:r>
      <w:r w:rsidRPr="008D6086">
        <w:rPr>
          <w:color w:val="F50000"/>
        </w:rPr>
        <w:t xml:space="preserve"> or a designated date linked to the start of a CT in a country without a formal authorisation process.</w:t>
      </w:r>
    </w:p>
    <w:p w14:paraId="1BD1381C" w14:textId="77777777" w:rsidR="00D9301D" w:rsidRPr="008D6086" w:rsidRDefault="00A9563E">
      <w:pPr>
        <w:widowControl w:val="0"/>
        <w:autoSpaceDE w:val="0"/>
        <w:autoSpaceDN w:val="0"/>
        <w:adjustRightInd w:val="0"/>
        <w:spacing w:after="240" w:line="240" w:lineRule="auto"/>
        <w:rPr>
          <w:color w:val="F50000"/>
        </w:rPr>
      </w:pPr>
      <w:r w:rsidRPr="008D6086">
        <w:rPr>
          <w:color w:val="F50000"/>
        </w:rPr>
        <w:t>Please check with CTRG</w:t>
      </w:r>
      <w:r w:rsidR="00C70B2C" w:rsidRPr="008D6086">
        <w:rPr>
          <w:color w:val="F50000"/>
        </w:rPr>
        <w:t xml:space="preserve"> if using date of first CTA to ensure yours is/was the first</w:t>
      </w:r>
    </w:p>
    <w:p w14:paraId="446258EC" w14:textId="77777777" w:rsidR="00816C04" w:rsidRPr="008D6086" w:rsidRDefault="00A9563E" w:rsidP="00816C04">
      <w:pPr>
        <w:widowControl w:val="0"/>
        <w:autoSpaceDE w:val="0"/>
        <w:autoSpaceDN w:val="0"/>
        <w:adjustRightInd w:val="0"/>
        <w:spacing w:after="240" w:line="240" w:lineRule="auto"/>
        <w:rPr>
          <w:rFonts w:cs="Times"/>
          <w:color w:val="auto"/>
          <w:szCs w:val="22"/>
        </w:rPr>
      </w:pPr>
      <w:r w:rsidRPr="008D6086">
        <w:rPr>
          <w:rFonts w:cs="Calibri"/>
          <w:color w:val="auto"/>
          <w:szCs w:val="22"/>
        </w:rPr>
        <w:t xml:space="preserve">The DIBD of an authorised drug is the IBD (International Birth Date), the date when the product was first authorised in any country worldwide. For EU/EEA harmonized IBD see the link within the </w:t>
      </w:r>
      <w:r w:rsidRPr="008D6086">
        <w:rPr>
          <w:color w:val="F50000"/>
          <w:szCs w:val="22"/>
        </w:rPr>
        <w:t>Heads of Medicines Agencies (</w:t>
      </w:r>
      <w:r w:rsidRPr="008D6086">
        <w:rPr>
          <w:rFonts w:cs="Calibri"/>
          <w:color w:val="auto"/>
          <w:szCs w:val="22"/>
        </w:rPr>
        <w:t>HMA) web page (</w:t>
      </w:r>
      <w:hyperlink r:id="rId10" w:history="1">
        <w:r w:rsidRPr="008D6086">
          <w:rPr>
            <w:rFonts w:cs="Calibri"/>
            <w:color w:val="0000E9"/>
            <w:szCs w:val="22"/>
            <w:u w:val="single" w:color="0000E9"/>
          </w:rPr>
          <w:t>http://www.hma.eu/348.html</w:t>
        </w:r>
      </w:hyperlink>
      <w:r w:rsidRPr="008D6086">
        <w:rPr>
          <w:rFonts w:cs="Calibri"/>
          <w:color w:val="auto"/>
          <w:szCs w:val="22"/>
        </w:rPr>
        <w:t>).</w:t>
      </w:r>
    </w:p>
    <w:p w14:paraId="0BFA2BE8" w14:textId="77777777" w:rsidR="00816C04" w:rsidRPr="008D6086" w:rsidRDefault="00A9563E" w:rsidP="00816C04">
      <w:pPr>
        <w:widowControl w:val="0"/>
        <w:autoSpaceDE w:val="0"/>
        <w:autoSpaceDN w:val="0"/>
        <w:adjustRightInd w:val="0"/>
        <w:spacing w:after="240" w:line="240" w:lineRule="auto"/>
        <w:rPr>
          <w:rFonts w:cs="Calibri"/>
          <w:color w:val="auto"/>
          <w:szCs w:val="22"/>
        </w:rPr>
      </w:pPr>
      <w:r w:rsidRPr="008D6086">
        <w:rPr>
          <w:rFonts w:cs="Calibri"/>
          <w:color w:val="auto"/>
          <w:szCs w:val="22"/>
        </w:rPr>
        <w:t xml:space="preserve">The </w:t>
      </w:r>
      <w:r w:rsidRPr="008D6086">
        <w:rPr>
          <w:rFonts w:cs="Calibri"/>
          <w:b/>
          <w:bCs/>
          <w:color w:val="auto"/>
          <w:szCs w:val="22"/>
        </w:rPr>
        <w:t xml:space="preserve">data lock point </w:t>
      </w:r>
      <w:r w:rsidRPr="008D6086">
        <w:rPr>
          <w:rFonts w:cs="Calibri"/>
          <w:color w:val="auto"/>
          <w:szCs w:val="22"/>
        </w:rPr>
        <w:t>(DLP) for a DSUR reporting period is the last day (or the last day of the month, see ICH E2F section 2.2.) before the anniversary of the DIBD.</w:t>
      </w:r>
    </w:p>
    <w:p w14:paraId="1773126A" w14:textId="77777777" w:rsidR="00E95237" w:rsidRPr="008D6086" w:rsidRDefault="00A9563E" w:rsidP="00E95237">
      <w:pPr>
        <w:widowControl w:val="0"/>
        <w:autoSpaceDE w:val="0"/>
        <w:autoSpaceDN w:val="0"/>
        <w:adjustRightInd w:val="0"/>
        <w:spacing w:after="240" w:line="240" w:lineRule="auto"/>
        <w:rPr>
          <w:rFonts w:cs="Times"/>
          <w:color w:val="auto"/>
          <w:szCs w:val="22"/>
        </w:rPr>
      </w:pPr>
      <w:r w:rsidRPr="008D6086">
        <w:rPr>
          <w:rFonts w:cs="Calibri"/>
          <w:color w:val="auto"/>
          <w:szCs w:val="22"/>
        </w:rPr>
        <w:t xml:space="preserve">The dates of a </w:t>
      </w:r>
      <w:r w:rsidRPr="008D6086">
        <w:rPr>
          <w:rFonts w:cs="Calibri"/>
          <w:b/>
          <w:bCs/>
          <w:color w:val="auto"/>
          <w:szCs w:val="22"/>
        </w:rPr>
        <w:t xml:space="preserve">DSUR and PSUR </w:t>
      </w:r>
      <w:r w:rsidR="00E95237" w:rsidRPr="008D6086">
        <w:rPr>
          <w:rFonts w:cs="Calibri"/>
          <w:b/>
          <w:bCs/>
          <w:color w:val="auto"/>
          <w:szCs w:val="22"/>
        </w:rPr>
        <w:t xml:space="preserve">(Periodic Safety Report) </w:t>
      </w:r>
      <w:r w:rsidRPr="008D6086">
        <w:rPr>
          <w:rFonts w:cs="Calibri"/>
          <w:color w:val="auto"/>
          <w:szCs w:val="22"/>
        </w:rPr>
        <w:t>submission can be synchronised by preparing a DSUR based on the PSUR international birthday (IBD).</w:t>
      </w:r>
      <w:r w:rsidR="00E95237" w:rsidRPr="008D6086">
        <w:rPr>
          <w:rFonts w:cs="Calibri"/>
          <w:color w:val="auto"/>
          <w:szCs w:val="22"/>
        </w:rPr>
        <w:t xml:space="preserve"> </w:t>
      </w:r>
      <w:r w:rsidRPr="008D6086">
        <w:rPr>
          <w:rFonts w:cs="Calibri"/>
          <w:color w:val="auto"/>
          <w:szCs w:val="22"/>
        </w:rPr>
        <w:t xml:space="preserve"> Then the data lock point of the DSUR, the DIBD, is </w:t>
      </w:r>
      <w:r w:rsidR="00E95237" w:rsidRPr="008D6086">
        <w:rPr>
          <w:rFonts w:cs="Calibri"/>
          <w:color w:val="auto"/>
          <w:szCs w:val="22"/>
        </w:rPr>
        <w:t>the same as the IBD for the</w:t>
      </w:r>
      <w:r w:rsidRPr="008D6086">
        <w:rPr>
          <w:rFonts w:cs="Calibri"/>
          <w:color w:val="auto"/>
          <w:szCs w:val="22"/>
        </w:rPr>
        <w:t xml:space="preserve"> PSUR</w:t>
      </w:r>
      <w:r w:rsidR="00E95237" w:rsidRPr="008D6086">
        <w:rPr>
          <w:rFonts w:cs="Calibri"/>
          <w:color w:val="auto"/>
          <w:szCs w:val="22"/>
        </w:rPr>
        <w:t xml:space="preserve"> – the IBD cannot be changed</w:t>
      </w:r>
      <w:r w:rsidRPr="008D6086">
        <w:rPr>
          <w:rFonts w:cs="Calibri"/>
          <w:color w:val="auto"/>
          <w:szCs w:val="22"/>
        </w:rPr>
        <w:t>.</w:t>
      </w:r>
      <w:r w:rsidR="00E95237" w:rsidRPr="008D6086">
        <w:rPr>
          <w:rFonts w:cs="Times"/>
          <w:color w:val="auto"/>
          <w:szCs w:val="22"/>
        </w:rPr>
        <w:t xml:space="preserve">  T</w:t>
      </w:r>
      <w:r w:rsidRPr="008D6086">
        <w:rPr>
          <w:rFonts w:cs="Calibri"/>
          <w:color w:val="auto"/>
          <w:szCs w:val="22"/>
        </w:rPr>
        <w:t xml:space="preserve">he first DSUR period </w:t>
      </w:r>
      <w:r w:rsidR="00E95237" w:rsidRPr="008D6086">
        <w:rPr>
          <w:rFonts w:cs="Calibri"/>
          <w:color w:val="auto"/>
          <w:szCs w:val="22"/>
        </w:rPr>
        <w:t>must</w:t>
      </w:r>
      <w:r w:rsidRPr="008D6086">
        <w:rPr>
          <w:rFonts w:cs="Calibri"/>
          <w:color w:val="auto"/>
          <w:szCs w:val="22"/>
        </w:rPr>
        <w:t xml:space="preserve"> not be longer than 1 year.</w:t>
      </w:r>
    </w:p>
    <w:p w14:paraId="349629A6" w14:textId="77777777" w:rsidR="00E95237" w:rsidRPr="008D6086" w:rsidRDefault="00E95237" w:rsidP="00816C04">
      <w:pPr>
        <w:widowControl w:val="0"/>
        <w:autoSpaceDE w:val="0"/>
        <w:autoSpaceDN w:val="0"/>
        <w:adjustRightInd w:val="0"/>
        <w:spacing w:after="240" w:line="240" w:lineRule="auto"/>
        <w:rPr>
          <w:rFonts w:ascii="Times" w:hAnsi="Times" w:cs="Times"/>
          <w:color w:val="auto"/>
          <w:sz w:val="24"/>
          <w:szCs w:val="24"/>
        </w:rPr>
      </w:pPr>
    </w:p>
    <w:p w14:paraId="7FC8A788" w14:textId="77777777" w:rsidR="00182D6A" w:rsidRPr="008D6086" w:rsidRDefault="00182D6A" w:rsidP="00B5147D"/>
    <w:p w14:paraId="4FD011A1" w14:textId="77777777" w:rsidR="00D9301D" w:rsidRPr="008D6086" w:rsidRDefault="00A965B8">
      <w:pPr>
        <w:pStyle w:val="ListParagraph"/>
        <w:widowControl w:val="0"/>
        <w:numPr>
          <w:ilvl w:val="0"/>
          <w:numId w:val="41"/>
        </w:numPr>
        <w:autoSpaceDE w:val="0"/>
        <w:autoSpaceDN w:val="0"/>
        <w:adjustRightInd w:val="0"/>
        <w:spacing w:after="240" w:line="240" w:lineRule="auto"/>
        <w:ind w:left="709" w:hanging="425"/>
        <w:rPr>
          <w:color w:val="FF0000"/>
        </w:rPr>
      </w:pPr>
      <w:r w:rsidRPr="008D6086">
        <w:rPr>
          <w:color w:val="FF0000"/>
        </w:rPr>
        <w:t>Reporting period and sequential number of the report</w:t>
      </w:r>
    </w:p>
    <w:p w14:paraId="7C4125D3" w14:textId="77777777" w:rsidR="00D9301D" w:rsidRPr="008D6086" w:rsidRDefault="00A965B8">
      <w:pPr>
        <w:pStyle w:val="ListParagraph"/>
        <w:widowControl w:val="0"/>
        <w:numPr>
          <w:ilvl w:val="0"/>
          <w:numId w:val="41"/>
        </w:numPr>
        <w:autoSpaceDE w:val="0"/>
        <w:autoSpaceDN w:val="0"/>
        <w:adjustRightInd w:val="0"/>
        <w:spacing w:after="240" w:line="240" w:lineRule="auto"/>
        <w:ind w:left="709" w:hanging="425"/>
        <w:rPr>
          <w:color w:val="FF0000"/>
        </w:rPr>
      </w:pPr>
      <w:r w:rsidRPr="008D6086">
        <w:rPr>
          <w:color w:val="FF0000"/>
        </w:rPr>
        <w:t>Brief description of the drug, e.g., therapeutic class, mode of action, route of</w:t>
      </w:r>
      <w:r w:rsidR="00107B3E" w:rsidRPr="008D6086">
        <w:rPr>
          <w:color w:val="FF0000"/>
        </w:rPr>
        <w:t xml:space="preserve"> </w:t>
      </w:r>
      <w:r w:rsidRPr="008D6086">
        <w:rPr>
          <w:color w:val="FF0000"/>
        </w:rPr>
        <w:t>administration, formulation</w:t>
      </w:r>
    </w:p>
    <w:p w14:paraId="5D312C29" w14:textId="31FE649F" w:rsidR="00D9301D" w:rsidRPr="002F782B" w:rsidRDefault="00A965B8" w:rsidP="002F782B">
      <w:pPr>
        <w:pStyle w:val="ListParagraph"/>
        <w:widowControl w:val="0"/>
        <w:numPr>
          <w:ilvl w:val="0"/>
          <w:numId w:val="41"/>
        </w:numPr>
        <w:autoSpaceDE w:val="0"/>
        <w:autoSpaceDN w:val="0"/>
        <w:adjustRightInd w:val="0"/>
        <w:spacing w:after="240" w:line="240" w:lineRule="auto"/>
        <w:ind w:left="709" w:hanging="425"/>
        <w:rPr>
          <w:color w:val="FF0000"/>
        </w:rPr>
      </w:pPr>
      <w:r w:rsidRPr="008D6086">
        <w:rPr>
          <w:color w:val="FF0000"/>
        </w:rPr>
        <w:t>Whether the report covers a development programme or a single clinical trial</w:t>
      </w:r>
    </w:p>
    <w:p w14:paraId="42781BED" w14:textId="77777777" w:rsidR="00D9301D" w:rsidRPr="008D6086" w:rsidRDefault="00A9563E">
      <w:pPr>
        <w:pStyle w:val="ListParagraph"/>
        <w:widowControl w:val="0"/>
        <w:numPr>
          <w:ilvl w:val="0"/>
          <w:numId w:val="41"/>
        </w:numPr>
        <w:autoSpaceDE w:val="0"/>
        <w:autoSpaceDN w:val="0"/>
        <w:adjustRightInd w:val="0"/>
        <w:spacing w:after="240" w:line="240" w:lineRule="auto"/>
        <w:ind w:left="709" w:hanging="425"/>
        <w:rPr>
          <w:color w:val="FF0000"/>
        </w:rPr>
      </w:pPr>
      <w:r w:rsidRPr="008D6086">
        <w:rPr>
          <w:color w:val="FF0000"/>
        </w:rPr>
        <w:t>This section should also note the scope of the trials covered by the report (e.g., all trials with the investigational drug, or indication-specific trials):</w:t>
      </w:r>
    </w:p>
    <w:p w14:paraId="14D436AE" w14:textId="77777777" w:rsidR="00A965B8" w:rsidRPr="008D6086" w:rsidRDefault="00A965B8" w:rsidP="00974AFB">
      <w:pPr>
        <w:pStyle w:val="ListParagraph"/>
        <w:widowControl w:val="0"/>
        <w:numPr>
          <w:ilvl w:val="0"/>
          <w:numId w:val="30"/>
        </w:numPr>
        <w:autoSpaceDE w:val="0"/>
        <w:autoSpaceDN w:val="0"/>
        <w:adjustRightInd w:val="0"/>
        <w:spacing w:after="240" w:line="240" w:lineRule="auto"/>
        <w:rPr>
          <w:color w:val="FF0000"/>
        </w:rPr>
      </w:pPr>
      <w:r w:rsidRPr="008D6086">
        <w:rPr>
          <w:color w:val="FF0000"/>
        </w:rPr>
        <w:t>A brief description of the indications and populations being studied</w:t>
      </w:r>
    </w:p>
    <w:p w14:paraId="2C42740C" w14:textId="77777777" w:rsidR="00A965B8" w:rsidRPr="008D6086" w:rsidRDefault="00A965B8" w:rsidP="00974AFB">
      <w:pPr>
        <w:pStyle w:val="ListParagraph"/>
        <w:widowControl w:val="0"/>
        <w:numPr>
          <w:ilvl w:val="0"/>
          <w:numId w:val="30"/>
        </w:numPr>
        <w:autoSpaceDE w:val="0"/>
        <w:autoSpaceDN w:val="0"/>
        <w:adjustRightInd w:val="0"/>
        <w:spacing w:after="240" w:line="240" w:lineRule="auto"/>
        <w:rPr>
          <w:color w:val="FF0000"/>
        </w:rPr>
      </w:pPr>
      <w:r w:rsidRPr="008D6086">
        <w:rPr>
          <w:color w:val="FF0000"/>
        </w:rPr>
        <w:t>A brief description and explanation of any inf</w:t>
      </w:r>
      <w:r w:rsidR="00107B3E" w:rsidRPr="008D6086">
        <w:rPr>
          <w:color w:val="FF0000"/>
        </w:rPr>
        <w:t xml:space="preserve">ormation that has been excluded </w:t>
      </w:r>
      <w:r w:rsidRPr="008D6086">
        <w:rPr>
          <w:color w:val="FF0000"/>
        </w:rPr>
        <w:t>(e.g., when written agreements with a partner company do not provide for exchange of all safety data).</w:t>
      </w:r>
    </w:p>
    <w:p w14:paraId="0C6ACB1A" w14:textId="77777777" w:rsidR="00A965B8" w:rsidRPr="008D6086" w:rsidRDefault="00A965B8" w:rsidP="00B5147D"/>
    <w:p w14:paraId="77FE56A5" w14:textId="77777777" w:rsidR="00187553" w:rsidRPr="008D6086" w:rsidRDefault="00D85296" w:rsidP="00866066">
      <w:pPr>
        <w:pStyle w:val="Heading1"/>
      </w:pPr>
      <w:bookmarkStart w:id="16" w:name="_Toc509992351"/>
      <w:r w:rsidRPr="008D6086">
        <w:t>WORLDWIDE MARKETING APPROVAL STATUS</w:t>
      </w:r>
      <w:bookmarkEnd w:id="16"/>
    </w:p>
    <w:p w14:paraId="734EEC9A" w14:textId="77777777" w:rsidR="00E11865" w:rsidRPr="008D6086" w:rsidRDefault="00E95237" w:rsidP="00974AFB">
      <w:pPr>
        <w:spacing w:after="120"/>
        <w:rPr>
          <w:color w:val="FF0000"/>
        </w:rPr>
      </w:pPr>
      <w:r w:rsidRPr="008D6086">
        <w:rPr>
          <w:color w:val="FF0000"/>
        </w:rPr>
        <w:t>P</w:t>
      </w:r>
      <w:r w:rsidR="00E11865" w:rsidRPr="008D6086">
        <w:rPr>
          <w:color w:val="FF0000"/>
        </w:rPr>
        <w:t>rovide a brief narrative overview including: date of first approval, indication(s), approved dose(s), and where approved, if applicable. If you do not have this information</w:t>
      </w:r>
      <w:r w:rsidR="00866066" w:rsidRPr="008D6086">
        <w:rPr>
          <w:color w:val="FF0000"/>
        </w:rPr>
        <w:t>,</w:t>
      </w:r>
      <w:r w:rsidR="00E11865" w:rsidRPr="008D6086">
        <w:rPr>
          <w:color w:val="FF0000"/>
        </w:rPr>
        <w:t xml:space="preserve"> </w:t>
      </w:r>
      <w:r w:rsidR="004A0277" w:rsidRPr="008D6086">
        <w:rPr>
          <w:color w:val="FF0000"/>
        </w:rPr>
        <w:t>consider using</w:t>
      </w:r>
      <w:r w:rsidR="0056453F" w:rsidRPr="008D6086">
        <w:rPr>
          <w:color w:val="FF0000"/>
        </w:rPr>
        <w:t xml:space="preserve"> the following example:</w:t>
      </w:r>
    </w:p>
    <w:p w14:paraId="35D7C91B" w14:textId="77777777" w:rsidR="00B93E72" w:rsidRPr="008D6086" w:rsidRDefault="0056453F" w:rsidP="00974AFB">
      <w:pPr>
        <w:spacing w:after="120"/>
      </w:pPr>
      <w:r w:rsidRPr="008D6086">
        <w:rPr>
          <w:color w:val="FF0000"/>
        </w:rPr>
        <w:t xml:space="preserve">[Name of </w:t>
      </w:r>
      <w:r w:rsidR="00957E17" w:rsidRPr="008D6086">
        <w:rPr>
          <w:color w:val="FF0000"/>
        </w:rPr>
        <w:t>IMP</w:t>
      </w:r>
      <w:r w:rsidRPr="008D6086">
        <w:rPr>
          <w:color w:val="FF0000"/>
        </w:rPr>
        <w:t xml:space="preserve">] </w:t>
      </w:r>
      <w:r w:rsidRPr="008D6086">
        <w:rPr>
          <w:b/>
        </w:rPr>
        <w:t>has a marketing authorisation (MA), but we are not the MA holder and do not have access to the worldwide approval status</w:t>
      </w:r>
      <w:r w:rsidRPr="008D6086">
        <w:t>.</w:t>
      </w:r>
    </w:p>
    <w:p w14:paraId="324ADFB6" w14:textId="77777777" w:rsidR="00B93E72" w:rsidRPr="008D6086" w:rsidRDefault="00B93E72" w:rsidP="00974AFB">
      <w:pPr>
        <w:rPr>
          <w:color w:val="FF0000"/>
        </w:rPr>
      </w:pPr>
      <w:r w:rsidRPr="008D6086">
        <w:rPr>
          <w:color w:val="FF0000"/>
        </w:rPr>
        <w:t>Or</w:t>
      </w:r>
      <w:r w:rsidR="002D0A2F" w:rsidRPr="008D6086">
        <w:rPr>
          <w:color w:val="FF0000"/>
        </w:rPr>
        <w:t>, if there is no MA for the product</w:t>
      </w:r>
      <w:r w:rsidRPr="008D6086">
        <w:rPr>
          <w:color w:val="FF0000"/>
        </w:rPr>
        <w:t>:</w:t>
      </w:r>
    </w:p>
    <w:p w14:paraId="7D7506DB" w14:textId="77777777" w:rsidR="00547B81" w:rsidRPr="008D6086" w:rsidRDefault="0056453F" w:rsidP="00974AFB">
      <w:pPr>
        <w:spacing w:after="120"/>
        <w:rPr>
          <w:color w:val="FF0000"/>
        </w:rPr>
      </w:pPr>
      <w:r w:rsidRPr="008D6086">
        <w:rPr>
          <w:color w:val="FF0000"/>
        </w:rPr>
        <w:t xml:space="preserve">[Name of </w:t>
      </w:r>
      <w:r w:rsidR="00957E17" w:rsidRPr="008D6086">
        <w:rPr>
          <w:color w:val="FF0000"/>
        </w:rPr>
        <w:t>IMP</w:t>
      </w:r>
      <w:r w:rsidRPr="008D6086">
        <w:rPr>
          <w:color w:val="FF0000"/>
        </w:rPr>
        <w:t xml:space="preserve">] </w:t>
      </w:r>
      <w:r w:rsidR="002D0A2F" w:rsidRPr="008D6086">
        <w:rPr>
          <w:b/>
        </w:rPr>
        <w:t>does not currently have a marketing authorisation (MA)</w:t>
      </w:r>
      <w:r w:rsidR="00547B81" w:rsidRPr="008D6086">
        <w:rPr>
          <w:b/>
        </w:rPr>
        <w:t>.</w:t>
      </w:r>
    </w:p>
    <w:p w14:paraId="0D94F32D" w14:textId="77777777" w:rsidR="00345173" w:rsidRPr="008D6086" w:rsidRDefault="00345173" w:rsidP="00B5147D"/>
    <w:p w14:paraId="2641C351" w14:textId="77777777" w:rsidR="00187553" w:rsidRPr="008D6086" w:rsidRDefault="00D85296" w:rsidP="00866066">
      <w:pPr>
        <w:pStyle w:val="Heading1"/>
      </w:pPr>
      <w:bookmarkStart w:id="17" w:name="_Toc509992352"/>
      <w:r w:rsidRPr="008D6086">
        <w:t>ACTIONS TAKEN IN THE REPO</w:t>
      </w:r>
      <w:r w:rsidR="00ED4A5F" w:rsidRPr="008D6086">
        <w:t>RTING PERIOD FOR SAFETY REASONS</w:t>
      </w:r>
      <w:bookmarkEnd w:id="17"/>
    </w:p>
    <w:p w14:paraId="43EEB638" w14:textId="77777777" w:rsidR="001A4E1D" w:rsidRPr="008D6086" w:rsidRDefault="00E95237" w:rsidP="001A4E1D">
      <w:pPr>
        <w:widowControl w:val="0"/>
        <w:autoSpaceDE w:val="0"/>
        <w:autoSpaceDN w:val="0"/>
        <w:adjustRightInd w:val="0"/>
        <w:spacing w:after="240" w:line="240" w:lineRule="auto"/>
      </w:pPr>
      <w:r w:rsidRPr="008D6086">
        <w:rPr>
          <w:color w:val="F50000"/>
        </w:rPr>
        <w:t>I</w:t>
      </w:r>
      <w:r w:rsidR="001A4E1D" w:rsidRPr="008D6086">
        <w:rPr>
          <w:color w:val="F50000"/>
        </w:rPr>
        <w:t xml:space="preserve">nclude a description of significant actions related to safety that have been taken by the </w:t>
      </w:r>
      <w:r w:rsidR="00877205" w:rsidRPr="008D6086">
        <w:rPr>
          <w:color w:val="F50000"/>
        </w:rPr>
        <w:t>S</w:t>
      </w:r>
      <w:r w:rsidR="001A4E1D" w:rsidRPr="008D6086">
        <w:rPr>
          <w:color w:val="F50000"/>
        </w:rPr>
        <w:t xml:space="preserve">ponsor, regulators, Data and Safety Monitoring Boards or independent ethics committees that could have an impact on the conduct of a specific trial or the whole clinical development programme. </w:t>
      </w:r>
      <w:r w:rsidR="00E010EF" w:rsidRPr="008D6086">
        <w:rPr>
          <w:color w:val="F50000"/>
        </w:rPr>
        <w:t xml:space="preserve"> </w:t>
      </w:r>
      <w:r w:rsidR="001A4E1D" w:rsidRPr="008D6086">
        <w:rPr>
          <w:color w:val="F50000"/>
        </w:rPr>
        <w:t>Any relevant updates to previous actions should also</w:t>
      </w:r>
      <w:r w:rsidR="00E010EF" w:rsidRPr="008D6086">
        <w:rPr>
          <w:color w:val="F50000"/>
        </w:rPr>
        <w:t xml:space="preserve"> be summarised in this section.  </w:t>
      </w:r>
      <w:r w:rsidR="001A4E1D" w:rsidRPr="008D6086">
        <w:rPr>
          <w:color w:val="F50000"/>
        </w:rPr>
        <w:t>Changes to the Investigator’s Brochure should be discussed separately in the “Changes to Reference Safety Information”</w:t>
      </w:r>
      <w:r w:rsidR="00877205" w:rsidRPr="008D6086">
        <w:rPr>
          <w:color w:val="F50000"/>
        </w:rPr>
        <w:t xml:space="preserve"> section.</w:t>
      </w:r>
    </w:p>
    <w:p w14:paraId="37D15A3C" w14:textId="77777777" w:rsidR="001A4E1D" w:rsidRPr="008D6086" w:rsidRDefault="001A4E1D" w:rsidP="001A4E1D">
      <w:pPr>
        <w:widowControl w:val="0"/>
        <w:autoSpaceDE w:val="0"/>
        <w:autoSpaceDN w:val="0"/>
        <w:adjustRightInd w:val="0"/>
        <w:spacing w:after="240" w:line="240" w:lineRule="auto"/>
      </w:pPr>
      <w:r w:rsidRPr="008D6086">
        <w:rPr>
          <w:color w:val="F50000"/>
        </w:rPr>
        <w:t>Examples of significant actions relating to safety issues include:</w:t>
      </w:r>
    </w:p>
    <w:p w14:paraId="757F8C1B" w14:textId="77777777" w:rsidR="001A4E1D" w:rsidRPr="008D6086" w:rsidRDefault="001A4E1D" w:rsidP="00E010EF">
      <w:pPr>
        <w:pStyle w:val="ListParagraph"/>
        <w:widowControl w:val="0"/>
        <w:numPr>
          <w:ilvl w:val="0"/>
          <w:numId w:val="30"/>
        </w:numPr>
        <w:autoSpaceDE w:val="0"/>
        <w:autoSpaceDN w:val="0"/>
        <w:adjustRightInd w:val="0"/>
        <w:spacing w:after="240" w:line="240" w:lineRule="auto"/>
        <w:rPr>
          <w:color w:val="FF0000"/>
        </w:rPr>
      </w:pPr>
      <w:r w:rsidRPr="008D6086">
        <w:rPr>
          <w:color w:val="FF0000"/>
        </w:rPr>
        <w:t>Refusal of authorisation of a clinical trial for ethical or safety reasons;</w:t>
      </w:r>
    </w:p>
    <w:p w14:paraId="392EDF9F" w14:textId="77777777" w:rsidR="001A4E1D" w:rsidRPr="008D6086" w:rsidRDefault="001A4E1D" w:rsidP="00E010EF">
      <w:pPr>
        <w:pStyle w:val="ListParagraph"/>
        <w:widowControl w:val="0"/>
        <w:numPr>
          <w:ilvl w:val="0"/>
          <w:numId w:val="30"/>
        </w:numPr>
        <w:autoSpaceDE w:val="0"/>
        <w:autoSpaceDN w:val="0"/>
        <w:adjustRightInd w:val="0"/>
        <w:spacing w:after="240" w:line="240" w:lineRule="auto"/>
        <w:rPr>
          <w:color w:val="FF0000"/>
        </w:rPr>
      </w:pPr>
      <w:r w:rsidRPr="008D6086">
        <w:rPr>
          <w:color w:val="FF0000"/>
        </w:rPr>
        <w:t>Partial or complete clinical trial suspension or early termination of a clinical trial due to lack of efficacy or safety issues;</w:t>
      </w:r>
    </w:p>
    <w:p w14:paraId="56459B52" w14:textId="77777777" w:rsidR="001A4E1D" w:rsidRPr="008D6086" w:rsidRDefault="001A4E1D" w:rsidP="00E010EF">
      <w:pPr>
        <w:pStyle w:val="ListParagraph"/>
        <w:widowControl w:val="0"/>
        <w:numPr>
          <w:ilvl w:val="0"/>
          <w:numId w:val="30"/>
        </w:numPr>
        <w:autoSpaceDE w:val="0"/>
        <w:autoSpaceDN w:val="0"/>
        <w:adjustRightInd w:val="0"/>
        <w:spacing w:after="240" w:line="240" w:lineRule="auto"/>
        <w:rPr>
          <w:color w:val="FF0000"/>
        </w:rPr>
      </w:pPr>
      <w:r w:rsidRPr="008D6086">
        <w:rPr>
          <w:color w:val="FF0000"/>
        </w:rPr>
        <w:t>Resumption of a clinical trial after suspension;</w:t>
      </w:r>
    </w:p>
    <w:p w14:paraId="47647A58" w14:textId="77777777" w:rsidR="001A4E1D" w:rsidRPr="008D6086" w:rsidRDefault="001A4E1D" w:rsidP="00E010EF">
      <w:pPr>
        <w:pStyle w:val="ListParagraph"/>
        <w:widowControl w:val="0"/>
        <w:numPr>
          <w:ilvl w:val="0"/>
          <w:numId w:val="30"/>
        </w:numPr>
        <w:autoSpaceDE w:val="0"/>
        <w:autoSpaceDN w:val="0"/>
        <w:adjustRightInd w:val="0"/>
        <w:spacing w:after="240" w:line="240" w:lineRule="auto"/>
        <w:rPr>
          <w:color w:val="FF0000"/>
        </w:rPr>
      </w:pPr>
      <w:r w:rsidRPr="008D6086">
        <w:rPr>
          <w:color w:val="FF0000"/>
        </w:rPr>
        <w:t>Failure to obtain marketing approval for a tested indication;</w:t>
      </w:r>
    </w:p>
    <w:p w14:paraId="74B66ED6" w14:textId="77777777" w:rsidR="00E010EF" w:rsidRPr="008D6086" w:rsidRDefault="001A4E1D" w:rsidP="00E010EF">
      <w:pPr>
        <w:pStyle w:val="ListParagraph"/>
        <w:widowControl w:val="0"/>
        <w:numPr>
          <w:ilvl w:val="0"/>
          <w:numId w:val="30"/>
        </w:numPr>
        <w:autoSpaceDE w:val="0"/>
        <w:autoSpaceDN w:val="0"/>
        <w:adjustRightInd w:val="0"/>
        <w:spacing w:after="240" w:line="240" w:lineRule="auto"/>
        <w:rPr>
          <w:color w:val="FF0000"/>
        </w:rPr>
      </w:pPr>
      <w:r w:rsidRPr="008D6086">
        <w:rPr>
          <w:color w:val="FF0000"/>
        </w:rPr>
        <w:t>Risk management activities, including:</w:t>
      </w:r>
    </w:p>
    <w:p w14:paraId="15C70506" w14:textId="77777777" w:rsidR="00486642" w:rsidRPr="008D6086" w:rsidRDefault="001A4E1D" w:rsidP="00E010EF">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Protocol modifications due to safety or efficacy concerns (e.g., dosage</w:t>
      </w:r>
      <w:r w:rsidR="00486642" w:rsidRPr="008D6086">
        <w:rPr>
          <w:color w:val="FF0000"/>
          <w:sz w:val="30"/>
          <w:szCs w:val="30"/>
        </w:rPr>
        <w:t xml:space="preserve"> </w:t>
      </w:r>
      <w:r w:rsidR="00486642" w:rsidRPr="008D6086">
        <w:rPr>
          <w:color w:val="FF0000"/>
        </w:rPr>
        <w:t xml:space="preserve">changes, changes in study inclusion criteria, intensification of monitoring); </w:t>
      </w:r>
    </w:p>
    <w:p w14:paraId="0F1885A2" w14:textId="77777777" w:rsidR="00486642" w:rsidRPr="008D6086" w:rsidRDefault="00C17DBF" w:rsidP="00E010EF">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Restrictions</w:t>
      </w:r>
      <w:r w:rsidR="00486642" w:rsidRPr="008D6086">
        <w:rPr>
          <w:color w:val="FF0000"/>
        </w:rPr>
        <w:t xml:space="preserve"> in study population or indications; </w:t>
      </w:r>
    </w:p>
    <w:p w14:paraId="3ACB5225" w14:textId="77777777" w:rsidR="00486642" w:rsidRPr="008D6086" w:rsidRDefault="00486642" w:rsidP="00E010EF">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 xml:space="preserve">Changes to the informed consent document relating to safety issues; </w:t>
      </w:r>
    </w:p>
    <w:p w14:paraId="251B3B6C" w14:textId="77777777" w:rsidR="00486642" w:rsidRPr="008D6086" w:rsidRDefault="00486642" w:rsidP="00E010EF">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 xml:space="preserve">Formulation changes for safety reasons; </w:t>
      </w:r>
    </w:p>
    <w:p w14:paraId="20C359E1" w14:textId="77777777" w:rsidR="00486642" w:rsidRPr="008D6086" w:rsidRDefault="00486642" w:rsidP="00E010EF">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 xml:space="preserve">Addition of a special reporting requirement; </w:t>
      </w:r>
    </w:p>
    <w:p w14:paraId="015BD6B2" w14:textId="77777777" w:rsidR="00486642" w:rsidRPr="008D6086" w:rsidRDefault="00486642" w:rsidP="00E010EF">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 xml:space="preserve">Issuance of a communication to investigators or healthcare professionals; </w:t>
      </w:r>
    </w:p>
    <w:p w14:paraId="3B4828DB" w14:textId="77777777" w:rsidR="00486642" w:rsidRPr="008D6086" w:rsidRDefault="00486642" w:rsidP="00E010EF">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 xml:space="preserve">Plans for new safety trials. </w:t>
      </w:r>
    </w:p>
    <w:p w14:paraId="5A542A42" w14:textId="77777777" w:rsidR="00486642" w:rsidRPr="008D6086" w:rsidRDefault="00486642" w:rsidP="00E010EF">
      <w:pPr>
        <w:pStyle w:val="ListParagraph"/>
        <w:widowControl w:val="0"/>
        <w:numPr>
          <w:ilvl w:val="0"/>
          <w:numId w:val="30"/>
        </w:numPr>
        <w:autoSpaceDE w:val="0"/>
        <w:autoSpaceDN w:val="0"/>
        <w:adjustRightInd w:val="0"/>
        <w:spacing w:after="240" w:line="240" w:lineRule="auto"/>
        <w:rPr>
          <w:color w:val="FF0000"/>
        </w:rPr>
      </w:pPr>
      <w:r w:rsidRPr="008D6086">
        <w:rPr>
          <w:color w:val="FF0000"/>
        </w:rPr>
        <w:t>Important specific advice for safety reasons from a regulatory authority that involves a constraint on development (e.g., requirement to conduct long-term animal studies before initiating a long-term clinical trial; need for thorough QT/QTc study prior to Phase III clinical trials).</w:t>
      </w:r>
    </w:p>
    <w:p w14:paraId="69E5FCF7" w14:textId="77777777" w:rsidR="00486642" w:rsidRPr="008D6086" w:rsidRDefault="00486642" w:rsidP="00486642">
      <w:pPr>
        <w:widowControl w:val="0"/>
        <w:autoSpaceDE w:val="0"/>
        <w:autoSpaceDN w:val="0"/>
        <w:adjustRightInd w:val="0"/>
        <w:spacing w:after="240" w:line="240" w:lineRule="auto"/>
      </w:pPr>
      <w:r w:rsidRPr="008D6086">
        <w:rPr>
          <w:color w:val="F50000"/>
        </w:rPr>
        <w:t>In addition</w:t>
      </w:r>
      <w:r w:rsidR="00E010EF" w:rsidRPr="008D6086">
        <w:rPr>
          <w:color w:val="F50000"/>
        </w:rPr>
        <w:t>,</w:t>
      </w:r>
      <w:r w:rsidRPr="008D6086">
        <w:rPr>
          <w:color w:val="F50000"/>
        </w:rPr>
        <w:t xml:space="preserve"> a cumulative listing of advice from regulatory authorities should be provided as a table in an appendix.</w:t>
      </w:r>
    </w:p>
    <w:p w14:paraId="37268B83" w14:textId="77777777" w:rsidR="00486642" w:rsidRPr="008D6086" w:rsidRDefault="00486642" w:rsidP="00E010EF">
      <w:pPr>
        <w:pStyle w:val="ListParagraph"/>
        <w:widowControl w:val="0"/>
        <w:numPr>
          <w:ilvl w:val="0"/>
          <w:numId w:val="30"/>
        </w:numPr>
        <w:autoSpaceDE w:val="0"/>
        <w:autoSpaceDN w:val="0"/>
        <w:adjustRightInd w:val="0"/>
        <w:spacing w:after="240" w:line="240" w:lineRule="auto"/>
        <w:rPr>
          <w:color w:val="FF0000"/>
        </w:rPr>
      </w:pPr>
      <w:r w:rsidRPr="008D6086">
        <w:rPr>
          <w:color w:val="FF0000"/>
        </w:rPr>
        <w:t>Risk management activities including:</w:t>
      </w:r>
    </w:p>
    <w:p w14:paraId="5CC2FD20" w14:textId="77777777" w:rsidR="00486642" w:rsidRPr="008D6086" w:rsidRDefault="00486642" w:rsidP="00E010EF">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 xml:space="preserve">Significant restrictions on distribution or introduction of risk minimisation </w:t>
      </w:r>
      <w:r w:rsidR="00E010EF" w:rsidRPr="008D6086">
        <w:rPr>
          <w:color w:val="FF0000"/>
        </w:rPr>
        <w:t>measures;</w:t>
      </w:r>
    </w:p>
    <w:p w14:paraId="3F759AFA" w14:textId="77777777" w:rsidR="00486642" w:rsidRPr="008D6086" w:rsidRDefault="00C17DBF" w:rsidP="00E010EF">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Significant</w:t>
      </w:r>
      <w:r w:rsidR="00486642" w:rsidRPr="008D6086">
        <w:rPr>
          <w:color w:val="FF0000"/>
        </w:rPr>
        <w:t xml:space="preserve"> changes in </w:t>
      </w:r>
      <w:r w:rsidR="00AB6E27" w:rsidRPr="008D6086">
        <w:rPr>
          <w:color w:val="FF0000"/>
        </w:rPr>
        <w:t>labelling</w:t>
      </w:r>
      <w:r w:rsidR="00486642" w:rsidRPr="008D6086">
        <w:rPr>
          <w:color w:val="FF0000"/>
        </w:rPr>
        <w:t xml:space="preserve"> documents that could affect the development programme, e.g., restrictions to indication </w:t>
      </w:r>
      <w:r w:rsidR="00E010EF" w:rsidRPr="008D6086">
        <w:rPr>
          <w:color w:val="FF0000"/>
        </w:rPr>
        <w:t>or population or a new warning;</w:t>
      </w:r>
    </w:p>
    <w:p w14:paraId="1DC7474F" w14:textId="77777777" w:rsidR="00486642" w:rsidRPr="008D6086" w:rsidRDefault="00486642" w:rsidP="00E010EF">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Communications to health care professionals as</w:t>
      </w:r>
      <w:r w:rsidR="00E010EF" w:rsidRPr="008D6086">
        <w:rPr>
          <w:color w:val="FF0000"/>
        </w:rPr>
        <w:t xml:space="preserve"> a result of the above actions;</w:t>
      </w:r>
    </w:p>
    <w:p w14:paraId="0107570D" w14:textId="77777777" w:rsidR="00486642" w:rsidRPr="008D6086" w:rsidRDefault="00486642" w:rsidP="00E010EF">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New post-marketing study requirement(s) i</w:t>
      </w:r>
      <w:r w:rsidR="00E010EF" w:rsidRPr="008D6086">
        <w:rPr>
          <w:color w:val="FF0000"/>
        </w:rPr>
        <w:t>mposed by regional authorities.</w:t>
      </w:r>
    </w:p>
    <w:p w14:paraId="11A34DCA" w14:textId="77777777" w:rsidR="001A4E1D" w:rsidRPr="008D6086" w:rsidRDefault="001A4E1D" w:rsidP="00B5147D"/>
    <w:p w14:paraId="40EBFD79" w14:textId="77777777" w:rsidR="00187553" w:rsidRPr="008D6086" w:rsidRDefault="00D85296" w:rsidP="00866066">
      <w:pPr>
        <w:pStyle w:val="Heading1"/>
      </w:pPr>
      <w:bookmarkStart w:id="18" w:name="_Toc509992353"/>
      <w:r w:rsidRPr="008D6086">
        <w:t>CHANGES TO REFERENCE SAFETY INFORMATION</w:t>
      </w:r>
      <w:bookmarkEnd w:id="18"/>
    </w:p>
    <w:p w14:paraId="3867EE0D" w14:textId="77777777" w:rsidR="00C17DBF" w:rsidRPr="008D6086" w:rsidRDefault="00DF24EB" w:rsidP="00C17DBF">
      <w:pPr>
        <w:autoSpaceDE w:val="0"/>
        <w:autoSpaceDN w:val="0"/>
        <w:adjustRightInd w:val="0"/>
        <w:spacing w:after="120" w:line="240" w:lineRule="auto"/>
        <w:jc w:val="both"/>
        <w:rPr>
          <w:color w:val="FF0000"/>
        </w:rPr>
      </w:pPr>
      <w:r w:rsidRPr="008D6086">
        <w:rPr>
          <w:color w:val="FF0000"/>
        </w:rPr>
        <w:t>This section should list any significant safety-related changes to the IB or other reference safety information</w:t>
      </w:r>
      <w:r w:rsidR="00C17DBF" w:rsidRPr="008D6086">
        <w:rPr>
          <w:color w:val="FF0000"/>
        </w:rPr>
        <w:t xml:space="preserve"> (e.g. SmPC)</w:t>
      </w:r>
      <w:r w:rsidRPr="008D6086">
        <w:rPr>
          <w:color w:val="FF0000"/>
        </w:rPr>
        <w:t xml:space="preserve"> within the reporting period. </w:t>
      </w:r>
      <w:r w:rsidR="00E010EF" w:rsidRPr="008D6086">
        <w:rPr>
          <w:color w:val="FF0000"/>
        </w:rPr>
        <w:t xml:space="preserve"> </w:t>
      </w:r>
      <w:r w:rsidR="00C17DBF" w:rsidRPr="008D6086">
        <w:rPr>
          <w:color w:val="FF0000"/>
        </w:rPr>
        <w:t>Record the changes here, including changes to version numbers and date of issue of new IB/SmPC</w:t>
      </w:r>
      <w:r w:rsidR="00E010EF" w:rsidRPr="008D6086">
        <w:rPr>
          <w:color w:val="FF0000"/>
        </w:rPr>
        <w:t>.</w:t>
      </w:r>
    </w:p>
    <w:p w14:paraId="062437DA" w14:textId="77777777" w:rsidR="00C17DBF" w:rsidRPr="008D6086" w:rsidRDefault="00C17DBF" w:rsidP="00C17DBF">
      <w:pPr>
        <w:autoSpaceDE w:val="0"/>
        <w:autoSpaceDN w:val="0"/>
        <w:adjustRightInd w:val="0"/>
        <w:spacing w:after="120" w:line="240" w:lineRule="auto"/>
        <w:jc w:val="both"/>
        <w:rPr>
          <w:color w:val="FF0000"/>
        </w:rPr>
      </w:pPr>
      <w:r w:rsidRPr="008D6086">
        <w:rPr>
          <w:color w:val="FF0000"/>
        </w:rPr>
        <w:t>Examples include:</w:t>
      </w:r>
    </w:p>
    <w:p w14:paraId="367F527B" w14:textId="77777777" w:rsidR="00C17DBF" w:rsidRPr="008D6086" w:rsidRDefault="00C17DBF" w:rsidP="00974AFB">
      <w:pPr>
        <w:pStyle w:val="ListParagraph"/>
        <w:widowControl w:val="0"/>
        <w:numPr>
          <w:ilvl w:val="0"/>
          <w:numId w:val="30"/>
        </w:numPr>
        <w:autoSpaceDE w:val="0"/>
        <w:autoSpaceDN w:val="0"/>
        <w:adjustRightInd w:val="0"/>
        <w:spacing w:after="240" w:line="240" w:lineRule="auto"/>
        <w:rPr>
          <w:color w:val="FF0000"/>
        </w:rPr>
      </w:pPr>
      <w:r w:rsidRPr="008D6086">
        <w:rPr>
          <w:color w:val="FF0000"/>
        </w:rPr>
        <w:t>information relating to exclusion criteria</w:t>
      </w:r>
    </w:p>
    <w:p w14:paraId="4D8BF992" w14:textId="77777777" w:rsidR="00C17DBF" w:rsidRPr="008D6086" w:rsidRDefault="00C17DBF" w:rsidP="00974AFB">
      <w:pPr>
        <w:pStyle w:val="ListParagraph"/>
        <w:widowControl w:val="0"/>
        <w:numPr>
          <w:ilvl w:val="0"/>
          <w:numId w:val="30"/>
        </w:numPr>
        <w:autoSpaceDE w:val="0"/>
        <w:autoSpaceDN w:val="0"/>
        <w:adjustRightInd w:val="0"/>
        <w:spacing w:after="240" w:line="240" w:lineRule="auto"/>
        <w:rPr>
          <w:color w:val="FF0000"/>
        </w:rPr>
      </w:pPr>
      <w:r w:rsidRPr="008D6086">
        <w:rPr>
          <w:color w:val="FF0000"/>
        </w:rPr>
        <w:t>contraindications, warnings and/or precautions</w:t>
      </w:r>
    </w:p>
    <w:p w14:paraId="0DF23B6C" w14:textId="77777777" w:rsidR="00C17DBF" w:rsidRPr="008D6086" w:rsidRDefault="00C17DBF" w:rsidP="00974AFB">
      <w:pPr>
        <w:pStyle w:val="ListParagraph"/>
        <w:widowControl w:val="0"/>
        <w:numPr>
          <w:ilvl w:val="0"/>
          <w:numId w:val="30"/>
        </w:numPr>
        <w:autoSpaceDE w:val="0"/>
        <w:autoSpaceDN w:val="0"/>
        <w:adjustRightInd w:val="0"/>
        <w:spacing w:after="240" w:line="240" w:lineRule="auto"/>
        <w:rPr>
          <w:color w:val="FF0000"/>
        </w:rPr>
      </w:pPr>
      <w:r w:rsidRPr="008D6086">
        <w:rPr>
          <w:color w:val="FF0000"/>
        </w:rPr>
        <w:t>serious adverse drug reactions (SARs)</w:t>
      </w:r>
    </w:p>
    <w:p w14:paraId="20DE487F" w14:textId="77777777" w:rsidR="00C17DBF" w:rsidRPr="008D6086" w:rsidRDefault="00C17DBF" w:rsidP="00974AFB">
      <w:pPr>
        <w:pStyle w:val="ListParagraph"/>
        <w:widowControl w:val="0"/>
        <w:numPr>
          <w:ilvl w:val="0"/>
          <w:numId w:val="30"/>
        </w:numPr>
        <w:autoSpaceDE w:val="0"/>
        <w:autoSpaceDN w:val="0"/>
        <w:adjustRightInd w:val="0"/>
        <w:spacing w:after="240" w:line="240" w:lineRule="auto"/>
        <w:rPr>
          <w:color w:val="FF0000"/>
        </w:rPr>
      </w:pPr>
      <w:r w:rsidRPr="008D6086">
        <w:rPr>
          <w:color w:val="FF0000"/>
        </w:rPr>
        <w:t>adverse events of special interest</w:t>
      </w:r>
    </w:p>
    <w:p w14:paraId="0A8FF4B3" w14:textId="77777777" w:rsidR="00C17DBF" w:rsidRPr="008D6086" w:rsidRDefault="00C17DBF" w:rsidP="00974AFB">
      <w:pPr>
        <w:pStyle w:val="ListParagraph"/>
        <w:widowControl w:val="0"/>
        <w:numPr>
          <w:ilvl w:val="0"/>
          <w:numId w:val="30"/>
        </w:numPr>
        <w:autoSpaceDE w:val="0"/>
        <w:autoSpaceDN w:val="0"/>
        <w:adjustRightInd w:val="0"/>
        <w:spacing w:after="240" w:line="240" w:lineRule="auto"/>
        <w:rPr>
          <w:color w:val="FF0000"/>
        </w:rPr>
      </w:pPr>
      <w:r w:rsidRPr="008D6086">
        <w:rPr>
          <w:color w:val="FF0000"/>
        </w:rPr>
        <w:t>interactions</w:t>
      </w:r>
    </w:p>
    <w:p w14:paraId="4FAB3238" w14:textId="77777777" w:rsidR="00C17DBF" w:rsidRPr="008D6086" w:rsidRDefault="00C17DBF" w:rsidP="00974AFB">
      <w:pPr>
        <w:pStyle w:val="ListParagraph"/>
        <w:widowControl w:val="0"/>
        <w:numPr>
          <w:ilvl w:val="0"/>
          <w:numId w:val="30"/>
        </w:numPr>
        <w:autoSpaceDE w:val="0"/>
        <w:autoSpaceDN w:val="0"/>
        <w:adjustRightInd w:val="0"/>
        <w:spacing w:after="240" w:line="240" w:lineRule="auto"/>
        <w:rPr>
          <w:color w:val="FF0000"/>
        </w:rPr>
      </w:pPr>
      <w:r w:rsidRPr="008D6086">
        <w:rPr>
          <w:color w:val="FF0000"/>
        </w:rPr>
        <w:t>any important findings from non-clinical studies (</w:t>
      </w:r>
      <w:r w:rsidR="00E010EF" w:rsidRPr="008D6086">
        <w:rPr>
          <w:color w:val="FF0000"/>
        </w:rPr>
        <w:t>e.g., carcinogenicity studies).</w:t>
      </w:r>
    </w:p>
    <w:p w14:paraId="75B27B36" w14:textId="77777777" w:rsidR="00C17DBF" w:rsidRDefault="00C17DBF" w:rsidP="00C17DBF">
      <w:pPr>
        <w:autoSpaceDE w:val="0"/>
        <w:autoSpaceDN w:val="0"/>
        <w:adjustRightInd w:val="0"/>
        <w:spacing w:after="120" w:line="240" w:lineRule="auto"/>
        <w:jc w:val="both"/>
        <w:rPr>
          <w:color w:val="FF0000"/>
        </w:rPr>
      </w:pPr>
      <w:r w:rsidRPr="008D6086">
        <w:rPr>
          <w:color w:val="FF0000"/>
        </w:rPr>
        <w:t>List any changes to the protocol and/or trial conduct that resulted from the updated information in the SmPC or IB.</w:t>
      </w:r>
    </w:p>
    <w:p w14:paraId="437A69A1" w14:textId="74D5E60E" w:rsidR="002124C9" w:rsidRDefault="00004E8A" w:rsidP="00C17DBF">
      <w:pPr>
        <w:autoSpaceDE w:val="0"/>
        <w:autoSpaceDN w:val="0"/>
        <w:adjustRightInd w:val="0"/>
        <w:spacing w:after="120" w:line="240" w:lineRule="auto"/>
        <w:jc w:val="both"/>
        <w:rPr>
          <w:color w:val="FF0000"/>
        </w:rPr>
      </w:pPr>
      <w:r>
        <w:rPr>
          <w:color w:val="FF0000"/>
        </w:rPr>
        <w:t>Note a</w:t>
      </w:r>
      <w:r w:rsidR="002124C9" w:rsidRPr="002124C9">
        <w:rPr>
          <w:color w:val="FF0000"/>
        </w:rPr>
        <w:t xml:space="preserve"> substantial amendment is always required to be submitted if there are changes to the RSI. </w:t>
      </w:r>
      <w:r w:rsidR="00592AB6">
        <w:rPr>
          <w:color w:val="FF0000"/>
        </w:rPr>
        <w:t xml:space="preserve">The timing of this amendment should be considered with regards to the DSUR reporting window. </w:t>
      </w:r>
      <w:r w:rsidR="002124C9">
        <w:rPr>
          <w:color w:val="FF0000"/>
        </w:rPr>
        <w:t xml:space="preserve">For further details see the answers to Questions 11 and 12 in the MHRA recommended document below. </w:t>
      </w:r>
    </w:p>
    <w:p w14:paraId="6040382C" w14:textId="4A3328D8" w:rsidR="002124C9" w:rsidRPr="002124C9" w:rsidRDefault="00DA2814" w:rsidP="00C17DBF">
      <w:pPr>
        <w:autoSpaceDE w:val="0"/>
        <w:autoSpaceDN w:val="0"/>
        <w:adjustRightInd w:val="0"/>
        <w:spacing w:after="120" w:line="240" w:lineRule="auto"/>
        <w:jc w:val="both"/>
        <w:rPr>
          <w:color w:val="FF0000"/>
        </w:rPr>
      </w:pPr>
      <w:hyperlink r:id="rId11" w:history="1">
        <w:r w:rsidR="002124C9" w:rsidRPr="00C23246">
          <w:rPr>
            <w:rStyle w:val="Hyperlink"/>
          </w:rPr>
          <w:t>http://www.hma.eu/fileadmin/dateien/Human_Medicines/01-About_HMA/Working_Groups/CTFG/2017_11_CTFG_Question_and_Answer_on_Reference_Safety_Information_2017.pdf</w:t>
        </w:r>
      </w:hyperlink>
      <w:r w:rsidR="002124C9">
        <w:rPr>
          <w:color w:val="FF0000"/>
        </w:rPr>
        <w:t xml:space="preserve"> </w:t>
      </w:r>
    </w:p>
    <w:p w14:paraId="5B2DC3E5" w14:textId="77777777" w:rsidR="00DF24EB" w:rsidRPr="008D6086" w:rsidRDefault="00DF24EB" w:rsidP="00B5147D"/>
    <w:p w14:paraId="05C11D02" w14:textId="77777777" w:rsidR="00187553" w:rsidRPr="008D6086" w:rsidRDefault="00D85296" w:rsidP="00866066">
      <w:pPr>
        <w:pStyle w:val="Heading1"/>
      </w:pPr>
      <w:bookmarkStart w:id="19" w:name="_Toc509992354"/>
      <w:r w:rsidRPr="008D6086">
        <w:t>INVENTORY OF CLINICAL TRIALS ONGOING AND COMPLETED DURING THE REPORTING PERIOD</w:t>
      </w:r>
      <w:bookmarkEnd w:id="19"/>
    </w:p>
    <w:p w14:paraId="4F34ADAB" w14:textId="7D97B88B" w:rsidR="000544EB" w:rsidRPr="000544EB" w:rsidRDefault="003E7E06" w:rsidP="000544EB">
      <w:pPr>
        <w:rPr>
          <w:color w:val="FF0000"/>
          <w:szCs w:val="22"/>
        </w:rPr>
      </w:pPr>
      <w:r w:rsidRPr="008D6086">
        <w:rPr>
          <w:color w:val="FF0000"/>
        </w:rPr>
        <w:t>T</w:t>
      </w:r>
      <w:r w:rsidR="00E11865" w:rsidRPr="008D6086">
        <w:rPr>
          <w:color w:val="FF0000"/>
        </w:rPr>
        <w:t>his section should provide a brief overview</w:t>
      </w:r>
      <w:r w:rsidR="00E41CA5" w:rsidRPr="008D6086">
        <w:rPr>
          <w:color w:val="FF0000"/>
        </w:rPr>
        <w:t>/summary</w:t>
      </w:r>
      <w:r w:rsidR="002F549D" w:rsidRPr="008D6086">
        <w:rPr>
          <w:color w:val="FF0000"/>
        </w:rPr>
        <w:t xml:space="preserve"> of the clinical trials </w:t>
      </w:r>
      <w:r w:rsidR="005A660F" w:rsidRPr="008D6086">
        <w:rPr>
          <w:color w:val="FF0000"/>
        </w:rPr>
        <w:t xml:space="preserve">using this </w:t>
      </w:r>
      <w:r w:rsidR="0057219E" w:rsidRPr="008D6086">
        <w:rPr>
          <w:color w:val="FF0000"/>
        </w:rPr>
        <w:t>I</w:t>
      </w:r>
      <w:r w:rsidR="00877205" w:rsidRPr="008D6086">
        <w:rPr>
          <w:color w:val="FF0000"/>
        </w:rPr>
        <w:t>M</w:t>
      </w:r>
      <w:r w:rsidR="0057219E" w:rsidRPr="008D6086">
        <w:rPr>
          <w:color w:val="FF0000"/>
        </w:rPr>
        <w:t>P</w:t>
      </w:r>
      <w:r w:rsidR="006E435A" w:rsidRPr="008D6086">
        <w:rPr>
          <w:color w:val="FF0000"/>
        </w:rPr>
        <w:t xml:space="preserve"> that are</w:t>
      </w:r>
      <w:r w:rsidR="005A660F" w:rsidRPr="008D6086">
        <w:rPr>
          <w:color w:val="FF0000"/>
        </w:rPr>
        <w:t xml:space="preserve"> being sponsored by the University </w:t>
      </w:r>
      <w:r w:rsidR="009D1CD4" w:rsidRPr="008D6086">
        <w:rPr>
          <w:color w:val="FF0000"/>
        </w:rPr>
        <w:t>and</w:t>
      </w:r>
      <w:r w:rsidR="005A660F" w:rsidRPr="008D6086">
        <w:rPr>
          <w:color w:val="FF0000"/>
        </w:rPr>
        <w:t xml:space="preserve"> are </w:t>
      </w:r>
      <w:r w:rsidR="00877205" w:rsidRPr="008D6086">
        <w:rPr>
          <w:color w:val="FF0000"/>
        </w:rPr>
        <w:t xml:space="preserve">either </w:t>
      </w:r>
      <w:r w:rsidR="002F549D" w:rsidRPr="008D6086">
        <w:rPr>
          <w:color w:val="FF0000"/>
        </w:rPr>
        <w:t xml:space="preserve">ongoing </w:t>
      </w:r>
      <w:r w:rsidR="009265E6" w:rsidRPr="008D6086">
        <w:rPr>
          <w:color w:val="FF0000"/>
        </w:rPr>
        <w:t xml:space="preserve">or have </w:t>
      </w:r>
      <w:r w:rsidR="00C61F6C" w:rsidRPr="008D6086">
        <w:rPr>
          <w:color w:val="FF0000"/>
        </w:rPr>
        <w:t xml:space="preserve">been </w:t>
      </w:r>
      <w:r w:rsidR="009265E6" w:rsidRPr="008D6086">
        <w:rPr>
          <w:color w:val="FF0000"/>
        </w:rPr>
        <w:t xml:space="preserve">completed in the reporting period, including the trial(s) which this DSUR relates to. </w:t>
      </w:r>
      <w:r w:rsidR="00E010EF" w:rsidRPr="008D6086">
        <w:rPr>
          <w:color w:val="FF0000"/>
        </w:rPr>
        <w:t xml:space="preserve"> </w:t>
      </w:r>
      <w:r w:rsidR="00767C6F" w:rsidRPr="008D6086">
        <w:rPr>
          <w:b/>
          <w:color w:val="FF0000"/>
        </w:rPr>
        <w:t>Please note</w:t>
      </w:r>
      <w:r w:rsidR="00E010EF" w:rsidRPr="008D6086">
        <w:rPr>
          <w:color w:val="FF0000"/>
        </w:rPr>
        <w:t xml:space="preserve"> </w:t>
      </w:r>
      <w:r w:rsidR="00767C6F" w:rsidRPr="008D6086">
        <w:rPr>
          <w:color w:val="FF0000"/>
        </w:rPr>
        <w:t>this only applies w</w:t>
      </w:r>
      <w:r w:rsidRPr="008D6086">
        <w:rPr>
          <w:color w:val="FF0000"/>
        </w:rPr>
        <w:t>here you have access to this information</w:t>
      </w:r>
      <w:r w:rsidR="00877205" w:rsidRPr="008D6086">
        <w:rPr>
          <w:color w:val="FF0000"/>
        </w:rPr>
        <w:t>.</w:t>
      </w:r>
      <w:r w:rsidR="002808CF">
        <w:rPr>
          <w:color w:val="FF0000"/>
        </w:rPr>
        <w:t xml:space="preserve"> </w:t>
      </w:r>
      <w:r w:rsidR="000544EB" w:rsidRPr="008D6086">
        <w:rPr>
          <w:color w:val="FF0000"/>
          <w:szCs w:val="22"/>
        </w:rPr>
        <w:t>If there are other trials being sponsored by the University with this IMP, which are being conducted in other departments and which will not be included in this DSUR then</w:t>
      </w:r>
      <w:r w:rsidR="000544EB">
        <w:rPr>
          <w:color w:val="FF0000"/>
          <w:szCs w:val="22"/>
        </w:rPr>
        <w:t xml:space="preserve"> cross refer to the relevant wording at section 9 below. </w:t>
      </w:r>
    </w:p>
    <w:p w14:paraId="5C829005" w14:textId="5BBE667F" w:rsidR="003E7E06" w:rsidRPr="008D6086" w:rsidRDefault="003E7E06" w:rsidP="00974AFB">
      <w:pPr>
        <w:autoSpaceDE w:val="0"/>
        <w:autoSpaceDN w:val="0"/>
        <w:adjustRightInd w:val="0"/>
        <w:spacing w:after="120" w:line="240" w:lineRule="auto"/>
        <w:jc w:val="both"/>
        <w:rPr>
          <w:color w:val="FF0000"/>
        </w:rPr>
      </w:pPr>
    </w:p>
    <w:p w14:paraId="17DBF5CC" w14:textId="77777777" w:rsidR="00E11865" w:rsidRPr="008D6086" w:rsidRDefault="009265E6" w:rsidP="00974AFB">
      <w:pPr>
        <w:autoSpaceDE w:val="0"/>
        <w:autoSpaceDN w:val="0"/>
        <w:adjustRightInd w:val="0"/>
        <w:spacing w:after="120" w:line="240" w:lineRule="auto"/>
        <w:jc w:val="both"/>
        <w:rPr>
          <w:color w:val="FF0000"/>
        </w:rPr>
      </w:pPr>
      <w:r w:rsidRPr="008D6086">
        <w:rPr>
          <w:color w:val="FF0000"/>
        </w:rPr>
        <w:t>D</w:t>
      </w:r>
      <w:r w:rsidR="00E11865" w:rsidRPr="008D6086">
        <w:rPr>
          <w:color w:val="FF0000"/>
        </w:rPr>
        <w:t xml:space="preserve">etailed information </w:t>
      </w:r>
      <w:r w:rsidRPr="008D6086">
        <w:rPr>
          <w:color w:val="FF0000"/>
        </w:rPr>
        <w:t xml:space="preserve">should be </w:t>
      </w:r>
      <w:r w:rsidR="00E11865" w:rsidRPr="008D6086">
        <w:rPr>
          <w:color w:val="FF0000"/>
        </w:rPr>
        <w:t xml:space="preserve">presented in a table </w:t>
      </w:r>
      <w:r w:rsidR="0018117D" w:rsidRPr="008D6086">
        <w:rPr>
          <w:color w:val="FF0000"/>
        </w:rPr>
        <w:t>(</w:t>
      </w:r>
      <w:r w:rsidR="00E11865" w:rsidRPr="008D6086">
        <w:rPr>
          <w:color w:val="FF0000"/>
        </w:rPr>
        <w:t xml:space="preserve">as an </w:t>
      </w:r>
      <w:r w:rsidR="0018117D" w:rsidRPr="008D6086">
        <w:rPr>
          <w:color w:val="FF0000"/>
        </w:rPr>
        <w:t>appendix if too long to fit easily into the text</w:t>
      </w:r>
      <w:r w:rsidR="008F224A" w:rsidRPr="008D6086">
        <w:rPr>
          <w:color w:val="FF0000"/>
        </w:rPr>
        <w:t>, see appendix 3</w:t>
      </w:r>
      <w:r w:rsidR="0018117D" w:rsidRPr="008D6086">
        <w:rPr>
          <w:color w:val="FF0000"/>
        </w:rPr>
        <w:t>)</w:t>
      </w:r>
      <w:r w:rsidR="00E11865" w:rsidRPr="008D6086">
        <w:rPr>
          <w:color w:val="FF0000"/>
        </w:rPr>
        <w:t xml:space="preserve">. </w:t>
      </w:r>
      <w:r w:rsidR="0018117D" w:rsidRPr="008D6086">
        <w:rPr>
          <w:color w:val="FF0000"/>
        </w:rPr>
        <w:t>The table below can be used if required.</w:t>
      </w:r>
    </w:p>
    <w:tbl>
      <w:tblPr>
        <w:tblStyle w:val="TableGrid"/>
        <w:tblW w:w="0" w:type="auto"/>
        <w:tblInd w:w="534" w:type="dxa"/>
        <w:tblLook w:val="04A0" w:firstRow="1" w:lastRow="0" w:firstColumn="1" w:lastColumn="0" w:noHBand="0" w:noVBand="1"/>
      </w:tblPr>
      <w:tblGrid>
        <w:gridCol w:w="3552"/>
        <w:gridCol w:w="4835"/>
      </w:tblGrid>
      <w:tr w:rsidR="002F549D" w:rsidRPr="008D6086" w14:paraId="27C6CCCE" w14:textId="77777777" w:rsidTr="00AA0A64">
        <w:tc>
          <w:tcPr>
            <w:tcW w:w="3685" w:type="dxa"/>
          </w:tcPr>
          <w:p w14:paraId="6C714EC0" w14:textId="77777777" w:rsidR="002F549D" w:rsidRPr="008D6086" w:rsidRDefault="005A660F" w:rsidP="00ED07E3">
            <w:pPr>
              <w:keepNext/>
              <w:autoSpaceDE w:val="0"/>
              <w:autoSpaceDN w:val="0"/>
              <w:adjustRightInd w:val="0"/>
              <w:spacing w:after="120"/>
              <w:jc w:val="both"/>
            </w:pPr>
            <w:r w:rsidRPr="008D6086">
              <w:t>Study ID</w:t>
            </w:r>
            <w:r w:rsidR="00ED07E3">
              <w:t xml:space="preserve"> / </w:t>
            </w:r>
            <w:r w:rsidR="006C1B6F">
              <w:t>Eudra</w:t>
            </w:r>
            <w:r w:rsidR="000F2749">
              <w:t xml:space="preserve">CT number(s) </w:t>
            </w:r>
            <w:r w:rsidR="00AA0A64" w:rsidRPr="008D6086">
              <w:t xml:space="preserve"> </w:t>
            </w:r>
          </w:p>
        </w:tc>
        <w:tc>
          <w:tcPr>
            <w:tcW w:w="4961" w:type="dxa"/>
          </w:tcPr>
          <w:p w14:paraId="51E70C11" w14:textId="77777777" w:rsidR="002F549D" w:rsidRPr="008D6086" w:rsidRDefault="00D236EA" w:rsidP="00DC0AB3">
            <w:pPr>
              <w:autoSpaceDE w:val="0"/>
              <w:autoSpaceDN w:val="0"/>
              <w:adjustRightInd w:val="0"/>
              <w:spacing w:after="120"/>
              <w:ind w:left="360"/>
              <w:rPr>
                <w:color w:val="FF0000"/>
              </w:rPr>
            </w:pPr>
            <w:r w:rsidRPr="008D6086">
              <w:rPr>
                <w:color w:val="FF0000"/>
              </w:rPr>
              <w:t>Insert the protocol number or other identifier.</w:t>
            </w:r>
          </w:p>
        </w:tc>
      </w:tr>
      <w:tr w:rsidR="002F549D" w:rsidRPr="008D6086" w14:paraId="58DB42E0" w14:textId="77777777" w:rsidTr="00AA0A64">
        <w:tc>
          <w:tcPr>
            <w:tcW w:w="3685" w:type="dxa"/>
          </w:tcPr>
          <w:p w14:paraId="10ABD281" w14:textId="77777777" w:rsidR="002F549D" w:rsidRPr="008D6086" w:rsidRDefault="002F549D" w:rsidP="00C2022E">
            <w:pPr>
              <w:keepNext/>
              <w:autoSpaceDE w:val="0"/>
              <w:autoSpaceDN w:val="0"/>
              <w:adjustRightInd w:val="0"/>
              <w:spacing w:after="120"/>
              <w:jc w:val="both"/>
            </w:pPr>
            <w:r w:rsidRPr="008D6086">
              <w:t xml:space="preserve">Phase </w:t>
            </w:r>
          </w:p>
        </w:tc>
        <w:tc>
          <w:tcPr>
            <w:tcW w:w="4961" w:type="dxa"/>
          </w:tcPr>
          <w:p w14:paraId="2AB76646" w14:textId="77777777" w:rsidR="002F549D" w:rsidRPr="008D6086" w:rsidRDefault="009D1CD4" w:rsidP="00DC0AB3">
            <w:pPr>
              <w:keepLines/>
              <w:autoSpaceDE w:val="0"/>
              <w:autoSpaceDN w:val="0"/>
              <w:adjustRightInd w:val="0"/>
              <w:spacing w:after="120"/>
              <w:ind w:left="360"/>
              <w:rPr>
                <w:color w:val="FF0000"/>
              </w:rPr>
            </w:pPr>
            <w:r w:rsidRPr="008D6086">
              <w:rPr>
                <w:color w:val="FF0000"/>
              </w:rPr>
              <w:t>I, II, II or IV</w:t>
            </w:r>
          </w:p>
        </w:tc>
      </w:tr>
      <w:tr w:rsidR="002F549D" w:rsidRPr="008D6086" w14:paraId="439F5107" w14:textId="77777777" w:rsidTr="00AA0A64">
        <w:tc>
          <w:tcPr>
            <w:tcW w:w="3685" w:type="dxa"/>
          </w:tcPr>
          <w:p w14:paraId="6EA17519" w14:textId="77777777" w:rsidR="002F549D" w:rsidRPr="008D6086" w:rsidRDefault="002F549D" w:rsidP="00C2022E">
            <w:pPr>
              <w:keepNext/>
              <w:autoSpaceDE w:val="0"/>
              <w:autoSpaceDN w:val="0"/>
              <w:adjustRightInd w:val="0"/>
              <w:spacing w:after="120"/>
              <w:jc w:val="both"/>
            </w:pPr>
            <w:r w:rsidRPr="008D6086">
              <w:t>Status</w:t>
            </w:r>
          </w:p>
        </w:tc>
        <w:tc>
          <w:tcPr>
            <w:tcW w:w="4961" w:type="dxa"/>
          </w:tcPr>
          <w:p w14:paraId="4316253C" w14:textId="77777777" w:rsidR="002F549D" w:rsidRPr="008D6086" w:rsidRDefault="005A660F" w:rsidP="00DC0AB3">
            <w:pPr>
              <w:keepLines/>
              <w:autoSpaceDE w:val="0"/>
              <w:autoSpaceDN w:val="0"/>
              <w:adjustRightInd w:val="0"/>
              <w:spacing w:after="120"/>
              <w:ind w:left="360"/>
              <w:rPr>
                <w:color w:val="FF0000"/>
              </w:rPr>
            </w:pPr>
            <w:r w:rsidRPr="008D6086">
              <w:rPr>
                <w:color w:val="FF0000"/>
              </w:rPr>
              <w:t>Ongoing/</w:t>
            </w:r>
            <w:r w:rsidR="00FD272B" w:rsidRPr="008D6086">
              <w:rPr>
                <w:color w:val="FF0000"/>
              </w:rPr>
              <w:t>on hold/</w:t>
            </w:r>
            <w:r w:rsidRPr="008D6086">
              <w:rPr>
                <w:color w:val="FF0000"/>
              </w:rPr>
              <w:t>completed</w:t>
            </w:r>
            <w:r w:rsidR="00D236EA" w:rsidRPr="008D6086">
              <w:rPr>
                <w:color w:val="FF0000"/>
              </w:rPr>
              <w:t xml:space="preserve"> (delete as appropriate)</w:t>
            </w:r>
          </w:p>
        </w:tc>
      </w:tr>
      <w:tr w:rsidR="002F549D" w:rsidRPr="008D6086" w14:paraId="0CC5157F" w14:textId="77777777" w:rsidTr="00AA0A64">
        <w:tc>
          <w:tcPr>
            <w:tcW w:w="3685" w:type="dxa"/>
          </w:tcPr>
          <w:p w14:paraId="51F45867" w14:textId="77777777" w:rsidR="002F549D" w:rsidRPr="008D6086" w:rsidRDefault="002F549D" w:rsidP="000F2749">
            <w:pPr>
              <w:keepNext/>
              <w:autoSpaceDE w:val="0"/>
              <w:autoSpaceDN w:val="0"/>
              <w:adjustRightInd w:val="0"/>
              <w:spacing w:after="120"/>
              <w:jc w:val="both"/>
            </w:pPr>
            <w:r w:rsidRPr="008D6086">
              <w:t xml:space="preserve">Countries </w:t>
            </w:r>
          </w:p>
        </w:tc>
        <w:tc>
          <w:tcPr>
            <w:tcW w:w="4961" w:type="dxa"/>
          </w:tcPr>
          <w:p w14:paraId="25F03F9C" w14:textId="77777777" w:rsidR="002F549D" w:rsidRPr="008D6086" w:rsidRDefault="002F549D" w:rsidP="00DC0AB3">
            <w:pPr>
              <w:keepLines/>
              <w:autoSpaceDE w:val="0"/>
              <w:autoSpaceDN w:val="0"/>
              <w:adjustRightInd w:val="0"/>
              <w:spacing w:after="120"/>
              <w:ind w:left="360"/>
              <w:rPr>
                <w:color w:val="FF0000"/>
              </w:rPr>
            </w:pPr>
          </w:p>
        </w:tc>
      </w:tr>
      <w:tr w:rsidR="00FD272B" w:rsidRPr="008D6086" w14:paraId="2B28A19D" w14:textId="77777777" w:rsidTr="00AA0A64">
        <w:tc>
          <w:tcPr>
            <w:tcW w:w="3685" w:type="dxa"/>
          </w:tcPr>
          <w:p w14:paraId="7FD66A19" w14:textId="77777777" w:rsidR="00FD272B" w:rsidRPr="008D6086" w:rsidRDefault="00FD272B" w:rsidP="00C2022E">
            <w:pPr>
              <w:keepNext/>
              <w:keepLines/>
              <w:autoSpaceDE w:val="0"/>
              <w:autoSpaceDN w:val="0"/>
              <w:adjustRightInd w:val="0"/>
              <w:spacing w:after="120"/>
              <w:jc w:val="both"/>
            </w:pPr>
            <w:r w:rsidRPr="008D6086">
              <w:t>Study title (abbreviated)</w:t>
            </w:r>
          </w:p>
        </w:tc>
        <w:tc>
          <w:tcPr>
            <w:tcW w:w="4961" w:type="dxa"/>
          </w:tcPr>
          <w:p w14:paraId="5FB12D6D" w14:textId="77777777" w:rsidR="00FD272B" w:rsidRPr="008D6086" w:rsidRDefault="00FD272B" w:rsidP="00DC0AB3">
            <w:pPr>
              <w:keepLines/>
              <w:autoSpaceDE w:val="0"/>
              <w:autoSpaceDN w:val="0"/>
              <w:adjustRightInd w:val="0"/>
              <w:spacing w:after="120"/>
              <w:ind w:left="360"/>
              <w:rPr>
                <w:color w:val="FF0000"/>
              </w:rPr>
            </w:pPr>
          </w:p>
        </w:tc>
      </w:tr>
      <w:tr w:rsidR="002F549D" w:rsidRPr="008D6086" w14:paraId="6108A9EA" w14:textId="77777777" w:rsidTr="00AA0A64">
        <w:tc>
          <w:tcPr>
            <w:tcW w:w="3685" w:type="dxa"/>
          </w:tcPr>
          <w:p w14:paraId="50CCD6E8" w14:textId="77777777" w:rsidR="002F549D" w:rsidRPr="008D6086" w:rsidRDefault="002F549D" w:rsidP="00C2022E">
            <w:pPr>
              <w:keepNext/>
              <w:keepLines/>
              <w:autoSpaceDE w:val="0"/>
              <w:autoSpaceDN w:val="0"/>
              <w:adjustRightInd w:val="0"/>
              <w:spacing w:after="120"/>
              <w:jc w:val="both"/>
            </w:pPr>
            <w:r w:rsidRPr="008D6086">
              <w:t>Study design</w:t>
            </w:r>
          </w:p>
        </w:tc>
        <w:tc>
          <w:tcPr>
            <w:tcW w:w="4961" w:type="dxa"/>
          </w:tcPr>
          <w:p w14:paraId="5D5D5813" w14:textId="77777777" w:rsidR="002F549D" w:rsidRPr="008D6086" w:rsidRDefault="00D236EA" w:rsidP="00DC0AB3">
            <w:pPr>
              <w:keepLines/>
              <w:autoSpaceDE w:val="0"/>
              <w:autoSpaceDN w:val="0"/>
              <w:adjustRightInd w:val="0"/>
              <w:spacing w:after="120"/>
              <w:ind w:left="360"/>
              <w:rPr>
                <w:color w:val="FF0000"/>
              </w:rPr>
            </w:pPr>
            <w:r w:rsidRPr="008D6086">
              <w:rPr>
                <w:color w:val="FF0000"/>
              </w:rPr>
              <w:t>U</w:t>
            </w:r>
            <w:r w:rsidR="009D1CD4" w:rsidRPr="008D6086">
              <w:rPr>
                <w:color w:val="FF0000"/>
              </w:rPr>
              <w:t>ncontrolled</w:t>
            </w:r>
            <w:r w:rsidRPr="008D6086">
              <w:rPr>
                <w:color w:val="FF0000"/>
              </w:rPr>
              <w:t>/</w:t>
            </w:r>
            <w:r w:rsidR="009D1CD4" w:rsidRPr="008D6086">
              <w:rPr>
                <w:color w:val="FF0000"/>
              </w:rPr>
              <w:t>controlled</w:t>
            </w:r>
            <w:r w:rsidRPr="008D6086">
              <w:rPr>
                <w:color w:val="FF0000"/>
              </w:rPr>
              <w:t xml:space="preserve">, </w:t>
            </w:r>
            <w:r w:rsidR="009D1CD4" w:rsidRPr="008D6086">
              <w:rPr>
                <w:color w:val="FF0000"/>
              </w:rPr>
              <w:t>open</w:t>
            </w:r>
            <w:r w:rsidRPr="008D6086">
              <w:rPr>
                <w:color w:val="FF0000"/>
              </w:rPr>
              <w:t>-label/</w:t>
            </w:r>
            <w:r w:rsidR="009D1CD4" w:rsidRPr="008D6086">
              <w:rPr>
                <w:color w:val="FF0000"/>
              </w:rPr>
              <w:t>single blind</w:t>
            </w:r>
            <w:r w:rsidRPr="008D6086">
              <w:rPr>
                <w:color w:val="FF0000"/>
              </w:rPr>
              <w:t>/</w:t>
            </w:r>
            <w:r w:rsidR="009D1CD4" w:rsidRPr="008D6086">
              <w:rPr>
                <w:color w:val="FF0000"/>
              </w:rPr>
              <w:t>double blind, parallel</w:t>
            </w:r>
            <w:r w:rsidRPr="008D6086">
              <w:rPr>
                <w:color w:val="FF0000"/>
              </w:rPr>
              <w:t>/</w:t>
            </w:r>
            <w:r w:rsidR="009D1CD4" w:rsidRPr="008D6086">
              <w:rPr>
                <w:color w:val="FF0000"/>
              </w:rPr>
              <w:t>cross-over</w:t>
            </w:r>
            <w:r w:rsidRPr="008D6086">
              <w:rPr>
                <w:color w:val="FF0000"/>
              </w:rPr>
              <w:t xml:space="preserve"> (delete as appropriate and include other relevant information, e.g.</w:t>
            </w:r>
            <w:r w:rsidR="009D1CD4" w:rsidRPr="008D6086">
              <w:rPr>
                <w:color w:val="FF0000"/>
              </w:rPr>
              <w:t xml:space="preserve"> including treatment arms</w:t>
            </w:r>
          </w:p>
        </w:tc>
      </w:tr>
      <w:tr w:rsidR="002F549D" w:rsidRPr="008D6086" w14:paraId="7F0F8F14" w14:textId="77777777" w:rsidTr="00AA0A64">
        <w:tc>
          <w:tcPr>
            <w:tcW w:w="3685" w:type="dxa"/>
          </w:tcPr>
          <w:p w14:paraId="246B6E1F" w14:textId="77777777" w:rsidR="002F549D" w:rsidRPr="008D6086" w:rsidRDefault="002F549D" w:rsidP="008A224B">
            <w:pPr>
              <w:keepLines/>
              <w:autoSpaceDE w:val="0"/>
              <w:autoSpaceDN w:val="0"/>
              <w:adjustRightInd w:val="0"/>
              <w:spacing w:after="120"/>
              <w:jc w:val="both"/>
              <w:rPr>
                <w:szCs w:val="22"/>
              </w:rPr>
            </w:pPr>
            <w:r w:rsidRPr="008D6086">
              <w:rPr>
                <w:szCs w:val="22"/>
              </w:rPr>
              <w:t xml:space="preserve">Dosing regimen </w:t>
            </w:r>
          </w:p>
        </w:tc>
        <w:tc>
          <w:tcPr>
            <w:tcW w:w="4961" w:type="dxa"/>
          </w:tcPr>
          <w:p w14:paraId="486C5542" w14:textId="77777777" w:rsidR="002F549D" w:rsidRPr="008D6086" w:rsidRDefault="002F549D" w:rsidP="00DC0AB3">
            <w:pPr>
              <w:keepLines/>
              <w:autoSpaceDE w:val="0"/>
              <w:autoSpaceDN w:val="0"/>
              <w:adjustRightInd w:val="0"/>
              <w:spacing w:after="120"/>
              <w:ind w:left="360"/>
              <w:rPr>
                <w:color w:val="FF0000"/>
                <w:szCs w:val="22"/>
              </w:rPr>
            </w:pPr>
          </w:p>
        </w:tc>
      </w:tr>
      <w:tr w:rsidR="002F549D" w:rsidRPr="008D6086" w14:paraId="0337D31B" w14:textId="77777777" w:rsidTr="00AA0A64">
        <w:tc>
          <w:tcPr>
            <w:tcW w:w="3685" w:type="dxa"/>
          </w:tcPr>
          <w:p w14:paraId="12F0E4C2" w14:textId="77777777" w:rsidR="002F549D" w:rsidRPr="008D6086" w:rsidRDefault="002F549D" w:rsidP="008A224B">
            <w:pPr>
              <w:keepLines/>
              <w:autoSpaceDE w:val="0"/>
              <w:autoSpaceDN w:val="0"/>
              <w:adjustRightInd w:val="0"/>
              <w:spacing w:after="120"/>
              <w:jc w:val="both"/>
            </w:pPr>
            <w:r w:rsidRPr="008D6086">
              <w:t xml:space="preserve">Study population </w:t>
            </w:r>
          </w:p>
        </w:tc>
        <w:tc>
          <w:tcPr>
            <w:tcW w:w="4961" w:type="dxa"/>
          </w:tcPr>
          <w:p w14:paraId="3E84AEEF" w14:textId="77777777" w:rsidR="002F549D" w:rsidRPr="008D6086" w:rsidRDefault="009D1CD4" w:rsidP="00DC0AB3">
            <w:pPr>
              <w:keepLines/>
              <w:autoSpaceDE w:val="0"/>
              <w:autoSpaceDN w:val="0"/>
              <w:adjustRightInd w:val="0"/>
              <w:spacing w:after="120"/>
              <w:ind w:left="360"/>
              <w:rPr>
                <w:color w:val="FF0000"/>
              </w:rPr>
            </w:pPr>
            <w:r w:rsidRPr="008D6086">
              <w:rPr>
                <w:color w:val="FF0000"/>
              </w:rPr>
              <w:t>age; sex; indication(s); specific patient groups, e.g., trial subjects with impaired renal function or trial subjects resistant to treatment</w:t>
            </w:r>
          </w:p>
        </w:tc>
      </w:tr>
      <w:tr w:rsidR="002F549D" w:rsidRPr="008D6086" w14:paraId="5CF2D139" w14:textId="77777777" w:rsidTr="00AA0A64">
        <w:tc>
          <w:tcPr>
            <w:tcW w:w="3685" w:type="dxa"/>
          </w:tcPr>
          <w:p w14:paraId="0FAA62D7" w14:textId="77777777" w:rsidR="0026361B" w:rsidRPr="008D6086" w:rsidRDefault="002F549D" w:rsidP="008A224B">
            <w:pPr>
              <w:keepLines/>
              <w:autoSpaceDE w:val="0"/>
              <w:autoSpaceDN w:val="0"/>
              <w:adjustRightInd w:val="0"/>
              <w:spacing w:after="120"/>
              <w:jc w:val="both"/>
            </w:pPr>
            <w:r w:rsidRPr="008D6086">
              <w:t>Date of clinical trial start (marked by date of activation of first site)</w:t>
            </w:r>
          </w:p>
        </w:tc>
        <w:tc>
          <w:tcPr>
            <w:tcW w:w="4961" w:type="dxa"/>
          </w:tcPr>
          <w:p w14:paraId="169E9625" w14:textId="77777777" w:rsidR="002F549D" w:rsidRPr="008D6086" w:rsidRDefault="0026361B" w:rsidP="00DC0AB3">
            <w:pPr>
              <w:keepLines/>
              <w:autoSpaceDE w:val="0"/>
              <w:autoSpaceDN w:val="0"/>
              <w:adjustRightInd w:val="0"/>
              <w:spacing w:after="120"/>
              <w:ind w:left="360"/>
              <w:rPr>
                <w:color w:val="FF0000"/>
              </w:rPr>
            </w:pPr>
            <w:r w:rsidRPr="008D6086">
              <w:rPr>
                <w:color w:val="FF0000"/>
              </w:rPr>
              <w:t>This might be the first visit of the first participant.</w:t>
            </w:r>
          </w:p>
        </w:tc>
      </w:tr>
      <w:tr w:rsidR="002F549D" w:rsidRPr="008D6086" w14:paraId="01FC6B25" w14:textId="77777777" w:rsidTr="00AA0A64">
        <w:tc>
          <w:tcPr>
            <w:tcW w:w="3685" w:type="dxa"/>
          </w:tcPr>
          <w:p w14:paraId="6A5151FE" w14:textId="77777777" w:rsidR="002F549D" w:rsidRPr="008D6086" w:rsidRDefault="002F549D" w:rsidP="008A224B">
            <w:pPr>
              <w:keepLines/>
              <w:autoSpaceDE w:val="0"/>
              <w:autoSpaceDN w:val="0"/>
              <w:adjustRightInd w:val="0"/>
              <w:spacing w:after="120"/>
              <w:jc w:val="both"/>
            </w:pPr>
            <w:r w:rsidRPr="008D6086">
              <w:t xml:space="preserve">Planned enrolment </w:t>
            </w:r>
          </w:p>
        </w:tc>
        <w:tc>
          <w:tcPr>
            <w:tcW w:w="4961" w:type="dxa"/>
          </w:tcPr>
          <w:p w14:paraId="4CC378C1" w14:textId="77777777" w:rsidR="002F549D" w:rsidRPr="008D6086" w:rsidRDefault="002F549D" w:rsidP="008A224B">
            <w:pPr>
              <w:keepLines/>
              <w:autoSpaceDE w:val="0"/>
              <w:autoSpaceDN w:val="0"/>
              <w:adjustRightInd w:val="0"/>
              <w:spacing w:after="120"/>
              <w:ind w:left="360"/>
              <w:jc w:val="both"/>
              <w:rPr>
                <w:color w:val="FF0000"/>
                <w:highlight w:val="yellow"/>
              </w:rPr>
            </w:pPr>
          </w:p>
        </w:tc>
      </w:tr>
      <w:tr w:rsidR="000F2749" w:rsidRPr="008D6086" w14:paraId="2E14EC0F" w14:textId="77777777" w:rsidTr="00AA0A64">
        <w:tc>
          <w:tcPr>
            <w:tcW w:w="3685" w:type="dxa"/>
          </w:tcPr>
          <w:p w14:paraId="4BA7148D" w14:textId="77777777" w:rsidR="000F2749" w:rsidRPr="008D6086" w:rsidRDefault="000F2749" w:rsidP="008A224B">
            <w:pPr>
              <w:keepLines/>
              <w:autoSpaceDE w:val="0"/>
              <w:autoSpaceDN w:val="0"/>
              <w:adjustRightInd w:val="0"/>
              <w:spacing w:after="120"/>
              <w:jc w:val="both"/>
            </w:pPr>
            <w:r>
              <w:t xml:space="preserve">Planned date of completion </w:t>
            </w:r>
          </w:p>
        </w:tc>
        <w:tc>
          <w:tcPr>
            <w:tcW w:w="4961" w:type="dxa"/>
          </w:tcPr>
          <w:p w14:paraId="63CC4236" w14:textId="77777777" w:rsidR="000F2749" w:rsidRPr="008D6086" w:rsidRDefault="000F2749" w:rsidP="008A224B">
            <w:pPr>
              <w:keepLines/>
              <w:autoSpaceDE w:val="0"/>
              <w:autoSpaceDN w:val="0"/>
              <w:adjustRightInd w:val="0"/>
              <w:spacing w:after="120"/>
              <w:ind w:left="360"/>
              <w:jc w:val="both"/>
              <w:rPr>
                <w:color w:val="FF0000"/>
                <w:highlight w:val="yellow"/>
              </w:rPr>
            </w:pPr>
          </w:p>
        </w:tc>
      </w:tr>
      <w:tr w:rsidR="002F549D" w:rsidRPr="008D6086" w14:paraId="3C5ABE95" w14:textId="77777777" w:rsidTr="00AA0A64">
        <w:tc>
          <w:tcPr>
            <w:tcW w:w="3685" w:type="dxa"/>
          </w:tcPr>
          <w:p w14:paraId="73B0B823" w14:textId="77777777" w:rsidR="002F549D" w:rsidRPr="008D6086" w:rsidRDefault="002F549D" w:rsidP="008A224B">
            <w:pPr>
              <w:keepLines/>
              <w:autoSpaceDE w:val="0"/>
              <w:autoSpaceDN w:val="0"/>
              <w:adjustRightInd w:val="0"/>
              <w:spacing w:after="120"/>
              <w:jc w:val="both"/>
            </w:pPr>
            <w:r w:rsidRPr="008D6086">
              <w:t>Estimates of cumulative numbers of exposed subjects (based upon total number of patients recruited)</w:t>
            </w:r>
          </w:p>
        </w:tc>
        <w:tc>
          <w:tcPr>
            <w:tcW w:w="4961" w:type="dxa"/>
          </w:tcPr>
          <w:p w14:paraId="5D951BDC" w14:textId="77777777" w:rsidR="002F549D" w:rsidRPr="008D6086" w:rsidRDefault="002F549D" w:rsidP="008A224B">
            <w:pPr>
              <w:keepLines/>
              <w:autoSpaceDE w:val="0"/>
              <w:autoSpaceDN w:val="0"/>
              <w:adjustRightInd w:val="0"/>
              <w:spacing w:after="120"/>
              <w:ind w:left="360"/>
              <w:jc w:val="both"/>
              <w:rPr>
                <w:color w:val="FF0000"/>
                <w:highlight w:val="yellow"/>
              </w:rPr>
            </w:pPr>
          </w:p>
        </w:tc>
      </w:tr>
    </w:tbl>
    <w:p w14:paraId="004E370B" w14:textId="77777777" w:rsidR="00767C6F" w:rsidRPr="008D6086" w:rsidRDefault="00767C6F" w:rsidP="008A224B">
      <w:pPr>
        <w:autoSpaceDE w:val="0"/>
        <w:autoSpaceDN w:val="0"/>
        <w:adjustRightInd w:val="0"/>
        <w:spacing w:after="120" w:line="240" w:lineRule="auto"/>
        <w:ind w:left="360"/>
        <w:jc w:val="both"/>
        <w:rPr>
          <w:color w:val="FF0000"/>
        </w:rPr>
      </w:pPr>
    </w:p>
    <w:p w14:paraId="53A25D76" w14:textId="77777777" w:rsidR="008A224B" w:rsidRPr="008D6086" w:rsidRDefault="00767C6F" w:rsidP="00974AFB">
      <w:pPr>
        <w:autoSpaceDE w:val="0"/>
        <w:autoSpaceDN w:val="0"/>
        <w:adjustRightInd w:val="0"/>
        <w:spacing w:after="120" w:line="240" w:lineRule="auto"/>
        <w:jc w:val="both"/>
        <w:rPr>
          <w:color w:val="FF0000"/>
        </w:rPr>
      </w:pPr>
      <w:r w:rsidRPr="008D6086">
        <w:rPr>
          <w:color w:val="FF0000"/>
        </w:rPr>
        <w:t>I</w:t>
      </w:r>
      <w:r w:rsidR="008A224B" w:rsidRPr="008D6086">
        <w:rPr>
          <w:color w:val="FF0000"/>
        </w:rPr>
        <w:t xml:space="preserve">f there are other trials being sponsored by the University with this </w:t>
      </w:r>
      <w:r w:rsidR="00957E17" w:rsidRPr="008D6086">
        <w:rPr>
          <w:color w:val="FF0000"/>
        </w:rPr>
        <w:t>IMP</w:t>
      </w:r>
      <w:r w:rsidR="008A224B" w:rsidRPr="008D6086">
        <w:rPr>
          <w:color w:val="FF0000"/>
        </w:rPr>
        <w:t>, which are being conducted in other departments and which will not be included in this DSUR then the following wording can be used:</w:t>
      </w:r>
    </w:p>
    <w:p w14:paraId="16E8681D" w14:textId="77777777" w:rsidR="008A224B" w:rsidRPr="008D6086" w:rsidRDefault="008A224B" w:rsidP="00974AFB">
      <w:pPr>
        <w:autoSpaceDE w:val="0"/>
        <w:autoSpaceDN w:val="0"/>
        <w:adjustRightInd w:val="0"/>
        <w:spacing w:after="120" w:line="240" w:lineRule="auto"/>
        <w:jc w:val="both"/>
        <w:rPr>
          <w:b/>
          <w:color w:val="FF0000"/>
        </w:rPr>
      </w:pPr>
      <w:r w:rsidRPr="008D6086">
        <w:rPr>
          <w:b/>
        </w:rPr>
        <w:t>This DSUR only relates to</w:t>
      </w:r>
      <w:r w:rsidRPr="008D6086">
        <w:rPr>
          <w:b/>
          <w:color w:val="FF0000"/>
        </w:rPr>
        <w:t xml:space="preserve"> </w:t>
      </w:r>
      <w:r w:rsidRPr="008D6086">
        <w:rPr>
          <w:color w:val="FF0000"/>
        </w:rPr>
        <w:t>[Study ID]</w:t>
      </w:r>
      <w:r w:rsidRPr="008D6086">
        <w:rPr>
          <w:b/>
          <w:color w:val="FF0000"/>
        </w:rPr>
        <w:t xml:space="preserve">. </w:t>
      </w:r>
      <w:r w:rsidRPr="008D6086">
        <w:rPr>
          <w:b/>
        </w:rPr>
        <w:t>The University of Oxford is also conducting (an)other trial(s) with this investigational product but a separate DSUR will be produced for this/these trial(s) as it is not possible to combine data from these trials</w:t>
      </w:r>
      <w:r w:rsidRPr="008D6086">
        <w:rPr>
          <w:b/>
          <w:color w:val="FF0000"/>
        </w:rPr>
        <w:t>.</w:t>
      </w:r>
    </w:p>
    <w:p w14:paraId="6CEEE624" w14:textId="77777777" w:rsidR="002738E8" w:rsidRPr="008D6086" w:rsidRDefault="002738E8" w:rsidP="00974AFB"/>
    <w:p w14:paraId="23FFE978" w14:textId="77777777" w:rsidR="00187553" w:rsidRPr="008D6086" w:rsidRDefault="00ED4A5F" w:rsidP="00866066">
      <w:pPr>
        <w:pStyle w:val="Heading1"/>
      </w:pPr>
      <w:bookmarkStart w:id="20" w:name="_Toc509992355"/>
      <w:r w:rsidRPr="008D6086">
        <w:t>ESTIMATED CUMULATIVE EXPOSURE</w:t>
      </w:r>
      <w:bookmarkEnd w:id="20"/>
    </w:p>
    <w:p w14:paraId="2BAC53C5" w14:textId="77777777" w:rsidR="00187553" w:rsidRPr="008D6086" w:rsidRDefault="00D85296" w:rsidP="00F31E9D">
      <w:pPr>
        <w:pStyle w:val="Heading2"/>
        <w:spacing w:before="240" w:line="240" w:lineRule="auto"/>
        <w:ind w:left="1417" w:hanging="992"/>
      </w:pPr>
      <w:bookmarkStart w:id="21" w:name="_Toc509992356"/>
      <w:r w:rsidRPr="008D6086">
        <w:t>CUMULATIVE SUBJECT EXPOSURE IN THE DEVELOPMENT PR</w:t>
      </w:r>
      <w:r w:rsidR="00ED4A5F" w:rsidRPr="008D6086">
        <w:t>OGRAMME</w:t>
      </w:r>
      <w:bookmarkEnd w:id="21"/>
    </w:p>
    <w:p w14:paraId="0D1688BB" w14:textId="77777777" w:rsidR="00ED2DF0" w:rsidRPr="008D6086" w:rsidRDefault="00ED2DF0" w:rsidP="00974AFB">
      <w:pPr>
        <w:autoSpaceDE w:val="0"/>
        <w:autoSpaceDN w:val="0"/>
        <w:adjustRightInd w:val="0"/>
        <w:spacing w:after="120" w:line="240" w:lineRule="auto"/>
        <w:jc w:val="both"/>
        <w:rPr>
          <w:color w:val="FF0000"/>
          <w:szCs w:val="22"/>
        </w:rPr>
      </w:pPr>
      <w:r w:rsidRPr="008D6086">
        <w:rPr>
          <w:color w:val="FF0000"/>
          <w:szCs w:val="22"/>
        </w:rPr>
        <w:t>This section should inc</w:t>
      </w:r>
      <w:r w:rsidR="00764E85" w:rsidRPr="008D6086">
        <w:rPr>
          <w:color w:val="FF0000"/>
          <w:szCs w:val="22"/>
        </w:rPr>
        <w:t xml:space="preserve">lude the following information, </w:t>
      </w:r>
      <w:r w:rsidR="000D49B2" w:rsidRPr="008D6086">
        <w:rPr>
          <w:color w:val="FF0000"/>
          <w:szCs w:val="22"/>
        </w:rPr>
        <w:t>in tabular format</w:t>
      </w:r>
      <w:r w:rsidR="001647EE" w:rsidRPr="008D6086">
        <w:rPr>
          <w:color w:val="FF0000"/>
          <w:szCs w:val="22"/>
        </w:rPr>
        <w:t xml:space="preserve"> (see examples below)</w:t>
      </w:r>
      <w:r w:rsidR="000D49B2" w:rsidRPr="008D6086">
        <w:rPr>
          <w:color w:val="FF0000"/>
          <w:szCs w:val="22"/>
        </w:rPr>
        <w:t>.</w:t>
      </w:r>
    </w:p>
    <w:p w14:paraId="34883172" w14:textId="77777777" w:rsidR="00764E85" w:rsidRPr="008D6086" w:rsidRDefault="00585DF4" w:rsidP="00974AFB">
      <w:pPr>
        <w:pStyle w:val="ListParagraph"/>
        <w:widowControl w:val="0"/>
        <w:numPr>
          <w:ilvl w:val="0"/>
          <w:numId w:val="30"/>
        </w:numPr>
        <w:autoSpaceDE w:val="0"/>
        <w:autoSpaceDN w:val="0"/>
        <w:adjustRightInd w:val="0"/>
        <w:spacing w:after="240" w:line="240" w:lineRule="auto"/>
        <w:rPr>
          <w:color w:val="FF0000"/>
        </w:rPr>
      </w:pPr>
      <w:r w:rsidRPr="008D6086">
        <w:rPr>
          <w:color w:val="FF0000"/>
        </w:rPr>
        <w:t>C</w:t>
      </w:r>
      <w:r w:rsidR="00ED2DF0" w:rsidRPr="008D6086">
        <w:rPr>
          <w:color w:val="FF0000"/>
        </w:rPr>
        <w:t>umulative number of subjects from ongoing and completed clinical trials</w:t>
      </w:r>
      <w:r w:rsidR="003D79BF" w:rsidRPr="008D6086">
        <w:rPr>
          <w:color w:val="FF0000"/>
        </w:rPr>
        <w:t xml:space="preserve"> listed above</w:t>
      </w:r>
      <w:r w:rsidR="00ED2DF0" w:rsidRPr="008D6086">
        <w:rPr>
          <w:color w:val="FF0000"/>
        </w:rPr>
        <w:t>; the number exposed to the investigational drug, placebo, and/or active comparator(s) since the DIBD</w:t>
      </w:r>
      <w:r w:rsidR="004A7DAE" w:rsidRPr="008D6086">
        <w:rPr>
          <w:color w:val="FF0000"/>
        </w:rPr>
        <w:t>.</w:t>
      </w:r>
    </w:p>
    <w:p w14:paraId="67DDAF23" w14:textId="77777777" w:rsidR="00ED2DF0" w:rsidRPr="008D6086" w:rsidRDefault="00ED2DF0" w:rsidP="00974AFB">
      <w:pPr>
        <w:pStyle w:val="ListParagraph"/>
        <w:widowControl w:val="0"/>
        <w:numPr>
          <w:ilvl w:val="0"/>
          <w:numId w:val="30"/>
        </w:numPr>
        <w:autoSpaceDE w:val="0"/>
        <w:autoSpaceDN w:val="0"/>
        <w:adjustRightInd w:val="0"/>
        <w:spacing w:after="240" w:line="240" w:lineRule="auto"/>
        <w:rPr>
          <w:color w:val="FF0000"/>
        </w:rPr>
      </w:pPr>
      <w:r w:rsidRPr="008D6086">
        <w:rPr>
          <w:color w:val="FF0000"/>
        </w:rPr>
        <w:t>Cumulative number of subjects exposed to the investigational drug from ongoing and completed clinical trials, sub-grouped by age range, sex, and racial group for the development program</w:t>
      </w:r>
      <w:r w:rsidR="00E010EF" w:rsidRPr="008D6086">
        <w:rPr>
          <w:color w:val="FF0000"/>
        </w:rPr>
        <w:t>me when the data are available;</w:t>
      </w:r>
    </w:p>
    <w:p w14:paraId="3E94D1EB" w14:textId="77777777" w:rsidR="00ED2DF0" w:rsidRPr="008D6086" w:rsidRDefault="00ED2DF0" w:rsidP="00974AFB">
      <w:pPr>
        <w:pStyle w:val="ListParagraph"/>
        <w:widowControl w:val="0"/>
        <w:numPr>
          <w:ilvl w:val="0"/>
          <w:numId w:val="30"/>
        </w:numPr>
        <w:autoSpaceDE w:val="0"/>
        <w:autoSpaceDN w:val="0"/>
        <w:adjustRightInd w:val="0"/>
        <w:spacing w:after="240" w:line="240" w:lineRule="auto"/>
        <w:rPr>
          <w:color w:val="FF0000"/>
        </w:rPr>
      </w:pPr>
      <w:r w:rsidRPr="008D6086">
        <w:rPr>
          <w:color w:val="FF0000"/>
        </w:rPr>
        <w:t>Demographic characteristics for a single trial if the trial is of particular importance (e.g. a pivotal Phase II</w:t>
      </w:r>
      <w:r w:rsidR="00764E85" w:rsidRPr="008D6086">
        <w:rPr>
          <w:color w:val="FF0000"/>
        </w:rPr>
        <w:t xml:space="preserve"> </w:t>
      </w:r>
      <w:r w:rsidR="00E010EF" w:rsidRPr="008D6086">
        <w:rPr>
          <w:color w:val="FF0000"/>
        </w:rPr>
        <w:t>I trial).</w:t>
      </w:r>
    </w:p>
    <w:p w14:paraId="6E45F60A" w14:textId="77777777" w:rsidR="000D49B2" w:rsidRPr="008D6086" w:rsidRDefault="000D49B2" w:rsidP="00974AFB">
      <w:pPr>
        <w:autoSpaceDE w:val="0"/>
        <w:autoSpaceDN w:val="0"/>
        <w:adjustRightInd w:val="0"/>
        <w:spacing w:after="120" w:line="240" w:lineRule="auto"/>
        <w:jc w:val="both"/>
        <w:rPr>
          <w:color w:val="FF0000"/>
          <w:szCs w:val="22"/>
        </w:rPr>
      </w:pPr>
      <w:r w:rsidRPr="008D6086">
        <w:rPr>
          <w:color w:val="FF0000"/>
          <w:szCs w:val="22"/>
        </w:rPr>
        <w:t xml:space="preserve">The specific categorisation of age might be dependent on the subject population and indication. </w:t>
      </w:r>
    </w:p>
    <w:p w14:paraId="0CFCDD64" w14:textId="77777777" w:rsidR="000D49B2" w:rsidRPr="008D6086" w:rsidRDefault="000D49B2" w:rsidP="00974AFB">
      <w:pPr>
        <w:autoSpaceDE w:val="0"/>
        <w:autoSpaceDN w:val="0"/>
        <w:adjustRightInd w:val="0"/>
        <w:spacing w:after="120" w:line="240" w:lineRule="auto"/>
        <w:jc w:val="both"/>
        <w:rPr>
          <w:color w:val="FF0000"/>
          <w:szCs w:val="22"/>
        </w:rPr>
      </w:pPr>
      <w:r w:rsidRPr="008D6086">
        <w:rPr>
          <w:color w:val="FF0000"/>
          <w:szCs w:val="22"/>
        </w:rPr>
        <w:t xml:space="preserve">This section should also include an explanation of the </w:t>
      </w:r>
      <w:r w:rsidR="00877205" w:rsidRPr="008D6086">
        <w:rPr>
          <w:color w:val="FF0000"/>
          <w:szCs w:val="22"/>
        </w:rPr>
        <w:t>S</w:t>
      </w:r>
      <w:r w:rsidRPr="008D6086">
        <w:rPr>
          <w:color w:val="FF0000"/>
          <w:szCs w:val="22"/>
        </w:rPr>
        <w:t>ponsor’s rationale for selecting the method to estimate subject exposure, and the limitations of that method, based on the points above.</w:t>
      </w:r>
    </w:p>
    <w:p w14:paraId="5BC5ED43" w14:textId="77777777" w:rsidR="00F63292" w:rsidRPr="008D6086" w:rsidRDefault="00F63292" w:rsidP="00974AFB"/>
    <w:p w14:paraId="532C1C6C" w14:textId="77777777" w:rsidR="00D92456" w:rsidRPr="008D6086" w:rsidRDefault="00D92456" w:rsidP="00012ED2">
      <w:pPr>
        <w:keepNext/>
        <w:autoSpaceDE w:val="0"/>
        <w:autoSpaceDN w:val="0"/>
        <w:adjustRightInd w:val="0"/>
        <w:spacing w:after="120" w:line="240" w:lineRule="auto"/>
        <w:jc w:val="both"/>
        <w:rPr>
          <w:szCs w:val="22"/>
          <w:highlight w:val="yellow"/>
        </w:rPr>
      </w:pPr>
      <w:r w:rsidRPr="008D6086">
        <w:rPr>
          <w:szCs w:val="22"/>
        </w:rPr>
        <w:t xml:space="preserve">Table 1: </w:t>
      </w:r>
      <w:r w:rsidRPr="008D6086">
        <w:rPr>
          <w:bCs/>
          <w:szCs w:val="22"/>
        </w:rPr>
        <w:t>Estimated cumulative subject exposure</w:t>
      </w: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701"/>
        <w:gridCol w:w="1984"/>
        <w:gridCol w:w="2693"/>
      </w:tblGrid>
      <w:tr w:rsidR="00B77F93" w:rsidRPr="008D6086" w14:paraId="080DC20E" w14:textId="77777777" w:rsidTr="00A00E6B">
        <w:tc>
          <w:tcPr>
            <w:tcW w:w="3685" w:type="dxa"/>
            <w:gridSpan w:val="2"/>
          </w:tcPr>
          <w:p w14:paraId="5E4B4974" w14:textId="77777777" w:rsidR="00B77F93" w:rsidRPr="008D6086" w:rsidRDefault="00B77F93" w:rsidP="00012ED2">
            <w:pPr>
              <w:keepNext/>
              <w:autoSpaceDE w:val="0"/>
              <w:autoSpaceDN w:val="0"/>
              <w:adjustRightInd w:val="0"/>
              <w:spacing w:after="120" w:line="240" w:lineRule="auto"/>
              <w:jc w:val="both"/>
              <w:rPr>
                <w:szCs w:val="22"/>
              </w:rPr>
            </w:pPr>
          </w:p>
        </w:tc>
        <w:tc>
          <w:tcPr>
            <w:tcW w:w="2693" w:type="dxa"/>
          </w:tcPr>
          <w:p w14:paraId="094DC867" w14:textId="77777777" w:rsidR="00B77F93" w:rsidRPr="008D6086" w:rsidRDefault="00B77F93" w:rsidP="00012ED2">
            <w:pPr>
              <w:keepNext/>
              <w:autoSpaceDE w:val="0"/>
              <w:autoSpaceDN w:val="0"/>
              <w:adjustRightInd w:val="0"/>
              <w:spacing w:after="120" w:line="240" w:lineRule="auto"/>
              <w:jc w:val="both"/>
              <w:rPr>
                <w:b/>
                <w:szCs w:val="22"/>
              </w:rPr>
            </w:pPr>
            <w:r w:rsidRPr="008D6086">
              <w:rPr>
                <w:b/>
                <w:szCs w:val="22"/>
              </w:rPr>
              <w:t>Number of subjects</w:t>
            </w:r>
          </w:p>
        </w:tc>
      </w:tr>
      <w:tr w:rsidR="00A00E6B" w:rsidRPr="008D6086" w14:paraId="7935D11C" w14:textId="77777777" w:rsidTr="00A00E6B">
        <w:tc>
          <w:tcPr>
            <w:tcW w:w="1701" w:type="dxa"/>
            <w:vMerge w:val="restart"/>
          </w:tcPr>
          <w:p w14:paraId="12DA5420" w14:textId="77777777" w:rsidR="00A00E6B" w:rsidRPr="008D6086" w:rsidRDefault="00A00E6B" w:rsidP="00012ED2">
            <w:pPr>
              <w:keepNext/>
              <w:autoSpaceDE w:val="0"/>
              <w:autoSpaceDN w:val="0"/>
              <w:adjustRightInd w:val="0"/>
              <w:spacing w:after="120" w:line="240" w:lineRule="auto"/>
              <w:jc w:val="both"/>
              <w:rPr>
                <w:b/>
                <w:szCs w:val="22"/>
              </w:rPr>
            </w:pPr>
            <w:r w:rsidRPr="008D6086">
              <w:rPr>
                <w:b/>
                <w:szCs w:val="22"/>
              </w:rPr>
              <w:t>Treatment</w:t>
            </w:r>
          </w:p>
        </w:tc>
        <w:tc>
          <w:tcPr>
            <w:tcW w:w="1984" w:type="dxa"/>
          </w:tcPr>
          <w:p w14:paraId="5CDA1C93" w14:textId="77777777" w:rsidR="00A00E6B" w:rsidRPr="008D6086" w:rsidRDefault="00A00E6B" w:rsidP="00012ED2">
            <w:pPr>
              <w:keepNext/>
              <w:autoSpaceDE w:val="0"/>
              <w:autoSpaceDN w:val="0"/>
              <w:adjustRightInd w:val="0"/>
              <w:spacing w:after="120" w:line="240" w:lineRule="auto"/>
              <w:jc w:val="both"/>
              <w:rPr>
                <w:szCs w:val="22"/>
              </w:rPr>
            </w:pPr>
            <w:r w:rsidRPr="008D6086">
              <w:rPr>
                <w:szCs w:val="22"/>
              </w:rPr>
              <w:t>Drug</w:t>
            </w:r>
          </w:p>
        </w:tc>
        <w:tc>
          <w:tcPr>
            <w:tcW w:w="2693" w:type="dxa"/>
          </w:tcPr>
          <w:p w14:paraId="36872226" w14:textId="77777777" w:rsidR="00A00E6B" w:rsidRPr="008D6086" w:rsidRDefault="00A00E6B" w:rsidP="00012ED2">
            <w:pPr>
              <w:keepNext/>
              <w:autoSpaceDE w:val="0"/>
              <w:autoSpaceDN w:val="0"/>
              <w:adjustRightInd w:val="0"/>
              <w:spacing w:after="120" w:line="240" w:lineRule="auto"/>
              <w:jc w:val="both"/>
              <w:rPr>
                <w:szCs w:val="22"/>
              </w:rPr>
            </w:pPr>
          </w:p>
        </w:tc>
      </w:tr>
      <w:tr w:rsidR="00A00E6B" w:rsidRPr="008D6086" w14:paraId="2BB3AA4D" w14:textId="77777777" w:rsidTr="00A00E6B">
        <w:tc>
          <w:tcPr>
            <w:tcW w:w="1701" w:type="dxa"/>
            <w:vMerge/>
          </w:tcPr>
          <w:p w14:paraId="20A4200D" w14:textId="77777777" w:rsidR="00A00E6B" w:rsidRPr="008D6086" w:rsidRDefault="00A00E6B" w:rsidP="00012ED2">
            <w:pPr>
              <w:keepNext/>
              <w:autoSpaceDE w:val="0"/>
              <w:autoSpaceDN w:val="0"/>
              <w:adjustRightInd w:val="0"/>
              <w:spacing w:after="120" w:line="240" w:lineRule="auto"/>
              <w:jc w:val="both"/>
              <w:rPr>
                <w:szCs w:val="22"/>
              </w:rPr>
            </w:pPr>
          </w:p>
        </w:tc>
        <w:tc>
          <w:tcPr>
            <w:tcW w:w="1984" w:type="dxa"/>
          </w:tcPr>
          <w:p w14:paraId="536E5662" w14:textId="77777777" w:rsidR="00A00E6B" w:rsidRPr="008D6086" w:rsidRDefault="00A00E6B" w:rsidP="00012ED2">
            <w:pPr>
              <w:keepNext/>
              <w:autoSpaceDE w:val="0"/>
              <w:autoSpaceDN w:val="0"/>
              <w:adjustRightInd w:val="0"/>
              <w:spacing w:after="120" w:line="240" w:lineRule="auto"/>
              <w:jc w:val="both"/>
              <w:rPr>
                <w:szCs w:val="22"/>
              </w:rPr>
            </w:pPr>
            <w:r w:rsidRPr="008D6086">
              <w:rPr>
                <w:szCs w:val="22"/>
              </w:rPr>
              <w:t>Comparator</w:t>
            </w:r>
          </w:p>
        </w:tc>
        <w:tc>
          <w:tcPr>
            <w:tcW w:w="2693" w:type="dxa"/>
          </w:tcPr>
          <w:p w14:paraId="4AF4C844" w14:textId="77777777" w:rsidR="00A00E6B" w:rsidRPr="008D6086" w:rsidRDefault="00A00E6B" w:rsidP="00012ED2">
            <w:pPr>
              <w:keepNext/>
              <w:autoSpaceDE w:val="0"/>
              <w:autoSpaceDN w:val="0"/>
              <w:adjustRightInd w:val="0"/>
              <w:spacing w:after="120" w:line="240" w:lineRule="auto"/>
              <w:jc w:val="both"/>
              <w:rPr>
                <w:szCs w:val="22"/>
              </w:rPr>
            </w:pPr>
          </w:p>
        </w:tc>
      </w:tr>
      <w:tr w:rsidR="00A00E6B" w:rsidRPr="008D6086" w14:paraId="60A27496" w14:textId="77777777" w:rsidTr="00A00E6B">
        <w:tc>
          <w:tcPr>
            <w:tcW w:w="1701" w:type="dxa"/>
            <w:vMerge/>
          </w:tcPr>
          <w:p w14:paraId="26991E65" w14:textId="77777777" w:rsidR="00A00E6B" w:rsidRPr="008D6086" w:rsidRDefault="00A00E6B" w:rsidP="00012ED2">
            <w:pPr>
              <w:keepNext/>
              <w:autoSpaceDE w:val="0"/>
              <w:autoSpaceDN w:val="0"/>
              <w:adjustRightInd w:val="0"/>
              <w:spacing w:after="120" w:line="240" w:lineRule="auto"/>
              <w:jc w:val="both"/>
              <w:rPr>
                <w:szCs w:val="22"/>
              </w:rPr>
            </w:pPr>
          </w:p>
        </w:tc>
        <w:tc>
          <w:tcPr>
            <w:tcW w:w="1984" w:type="dxa"/>
          </w:tcPr>
          <w:p w14:paraId="5B2FDB09" w14:textId="77777777" w:rsidR="00A00E6B" w:rsidRPr="008D6086" w:rsidRDefault="00A00E6B" w:rsidP="00012ED2">
            <w:pPr>
              <w:keepNext/>
              <w:autoSpaceDE w:val="0"/>
              <w:autoSpaceDN w:val="0"/>
              <w:adjustRightInd w:val="0"/>
              <w:spacing w:after="120" w:line="240" w:lineRule="auto"/>
              <w:jc w:val="both"/>
              <w:rPr>
                <w:szCs w:val="22"/>
              </w:rPr>
            </w:pPr>
            <w:r w:rsidRPr="008D6086">
              <w:rPr>
                <w:szCs w:val="22"/>
              </w:rPr>
              <w:t>Placebo</w:t>
            </w:r>
          </w:p>
        </w:tc>
        <w:tc>
          <w:tcPr>
            <w:tcW w:w="2693" w:type="dxa"/>
          </w:tcPr>
          <w:p w14:paraId="55F2DA02" w14:textId="77777777" w:rsidR="00A00E6B" w:rsidRPr="008D6086" w:rsidRDefault="00A00E6B" w:rsidP="00012ED2">
            <w:pPr>
              <w:keepNext/>
              <w:autoSpaceDE w:val="0"/>
              <w:autoSpaceDN w:val="0"/>
              <w:adjustRightInd w:val="0"/>
              <w:spacing w:after="120" w:line="240" w:lineRule="auto"/>
              <w:jc w:val="both"/>
              <w:rPr>
                <w:szCs w:val="22"/>
              </w:rPr>
            </w:pPr>
          </w:p>
        </w:tc>
      </w:tr>
      <w:tr w:rsidR="00A00E6B" w:rsidRPr="008D6086" w14:paraId="781B9814" w14:textId="77777777" w:rsidTr="00A00E6B">
        <w:tc>
          <w:tcPr>
            <w:tcW w:w="1701" w:type="dxa"/>
            <w:vMerge/>
          </w:tcPr>
          <w:p w14:paraId="535F93FB" w14:textId="77777777" w:rsidR="00A00E6B" w:rsidRPr="008D6086" w:rsidRDefault="00A00E6B" w:rsidP="00012ED2">
            <w:pPr>
              <w:keepNext/>
              <w:autoSpaceDE w:val="0"/>
              <w:autoSpaceDN w:val="0"/>
              <w:adjustRightInd w:val="0"/>
              <w:spacing w:after="120" w:line="240" w:lineRule="auto"/>
              <w:jc w:val="both"/>
              <w:rPr>
                <w:szCs w:val="22"/>
              </w:rPr>
            </w:pPr>
          </w:p>
        </w:tc>
        <w:tc>
          <w:tcPr>
            <w:tcW w:w="1984" w:type="dxa"/>
          </w:tcPr>
          <w:p w14:paraId="14BCD6D5" w14:textId="77777777" w:rsidR="00A00E6B" w:rsidRPr="008D6086" w:rsidRDefault="00A00E6B" w:rsidP="00012ED2">
            <w:pPr>
              <w:keepNext/>
              <w:autoSpaceDE w:val="0"/>
              <w:autoSpaceDN w:val="0"/>
              <w:adjustRightInd w:val="0"/>
              <w:spacing w:after="120" w:line="240" w:lineRule="auto"/>
              <w:jc w:val="both"/>
              <w:rPr>
                <w:szCs w:val="22"/>
              </w:rPr>
            </w:pPr>
            <w:r w:rsidRPr="008D6086">
              <w:rPr>
                <w:szCs w:val="22"/>
              </w:rPr>
              <w:t>Total</w:t>
            </w:r>
          </w:p>
        </w:tc>
        <w:tc>
          <w:tcPr>
            <w:tcW w:w="2693" w:type="dxa"/>
          </w:tcPr>
          <w:p w14:paraId="2B8A6A45" w14:textId="77777777" w:rsidR="00A00E6B" w:rsidRPr="008D6086" w:rsidRDefault="00A00E6B" w:rsidP="00012ED2">
            <w:pPr>
              <w:keepNext/>
              <w:autoSpaceDE w:val="0"/>
              <w:autoSpaceDN w:val="0"/>
              <w:adjustRightInd w:val="0"/>
              <w:spacing w:after="120" w:line="240" w:lineRule="auto"/>
              <w:jc w:val="both"/>
              <w:rPr>
                <w:szCs w:val="22"/>
              </w:rPr>
            </w:pPr>
          </w:p>
        </w:tc>
      </w:tr>
    </w:tbl>
    <w:p w14:paraId="55A62E40" w14:textId="77777777" w:rsidR="00764E85" w:rsidRPr="008D6086" w:rsidRDefault="007E68EE" w:rsidP="00974AFB">
      <w:pPr>
        <w:autoSpaceDE w:val="0"/>
        <w:autoSpaceDN w:val="0"/>
        <w:adjustRightInd w:val="0"/>
        <w:spacing w:before="120" w:after="120" w:line="240" w:lineRule="auto"/>
        <w:jc w:val="both"/>
        <w:rPr>
          <w:color w:val="000000"/>
          <w:szCs w:val="22"/>
          <w:highlight w:val="yellow"/>
        </w:rPr>
      </w:pPr>
      <w:r w:rsidRPr="008D6086">
        <w:rPr>
          <w:color w:val="FF0000"/>
          <w:szCs w:val="22"/>
        </w:rPr>
        <w:t>For blinded trials, the following statement</w:t>
      </w:r>
      <w:r w:rsidR="00B77F93" w:rsidRPr="008D6086">
        <w:rPr>
          <w:color w:val="FF0000"/>
          <w:szCs w:val="22"/>
        </w:rPr>
        <w:t xml:space="preserve"> can be used</w:t>
      </w:r>
      <w:r w:rsidRPr="008D6086">
        <w:rPr>
          <w:color w:val="000000"/>
          <w:szCs w:val="22"/>
        </w:rPr>
        <w:t>:</w:t>
      </w:r>
    </w:p>
    <w:p w14:paraId="6349382C" w14:textId="77777777" w:rsidR="00764E85" w:rsidRPr="008D6086" w:rsidRDefault="007E68EE" w:rsidP="00974AFB">
      <w:pPr>
        <w:autoSpaceDE w:val="0"/>
        <w:autoSpaceDN w:val="0"/>
        <w:adjustRightInd w:val="0"/>
        <w:spacing w:after="120" w:line="240" w:lineRule="auto"/>
        <w:jc w:val="both"/>
        <w:rPr>
          <w:color w:val="FF0000"/>
          <w:szCs w:val="22"/>
        </w:rPr>
      </w:pPr>
      <w:r w:rsidRPr="008D6086">
        <w:rPr>
          <w:b/>
          <w:szCs w:val="22"/>
        </w:rPr>
        <w:t>The study remains blinded and the numbers of subjects ha</w:t>
      </w:r>
      <w:r w:rsidR="00D92456" w:rsidRPr="008D6086">
        <w:rPr>
          <w:b/>
          <w:szCs w:val="22"/>
        </w:rPr>
        <w:t>ve</w:t>
      </w:r>
      <w:r w:rsidRPr="008D6086">
        <w:rPr>
          <w:b/>
          <w:szCs w:val="22"/>
        </w:rPr>
        <w:t xml:space="preserve"> been estimated from the randomisation scheme, for subjects randomised up to</w:t>
      </w:r>
      <w:r w:rsidRPr="008D6086">
        <w:rPr>
          <w:color w:val="FF0000"/>
          <w:szCs w:val="22"/>
        </w:rPr>
        <w:t xml:space="preserve"> [insert date]</w:t>
      </w:r>
    </w:p>
    <w:p w14:paraId="0AFCD18B" w14:textId="77777777" w:rsidR="00F63292" w:rsidRPr="008D6086" w:rsidRDefault="00F63292" w:rsidP="00974AFB"/>
    <w:p w14:paraId="1FFF8802" w14:textId="77777777" w:rsidR="00D92456" w:rsidRPr="008D6086" w:rsidRDefault="00D92456" w:rsidP="00012ED2">
      <w:pPr>
        <w:keepNext/>
        <w:autoSpaceDE w:val="0"/>
        <w:autoSpaceDN w:val="0"/>
        <w:adjustRightInd w:val="0"/>
        <w:spacing w:after="120" w:line="240" w:lineRule="auto"/>
        <w:jc w:val="both"/>
        <w:rPr>
          <w:szCs w:val="22"/>
        </w:rPr>
      </w:pPr>
      <w:r w:rsidRPr="008D6086">
        <w:rPr>
          <w:szCs w:val="22"/>
        </w:rPr>
        <w:t xml:space="preserve">Table 2: Cumulative </w:t>
      </w:r>
      <w:r w:rsidR="0040059F" w:rsidRPr="008D6086">
        <w:rPr>
          <w:szCs w:val="22"/>
        </w:rPr>
        <w:t>s</w:t>
      </w:r>
      <w:r w:rsidRPr="008D6086">
        <w:rPr>
          <w:szCs w:val="22"/>
        </w:rPr>
        <w:t xml:space="preserve">ubject </w:t>
      </w:r>
      <w:r w:rsidR="0040059F" w:rsidRPr="008D6086">
        <w:rPr>
          <w:szCs w:val="22"/>
        </w:rPr>
        <w:t>e</w:t>
      </w:r>
      <w:r w:rsidRPr="008D6086">
        <w:rPr>
          <w:szCs w:val="22"/>
        </w:rPr>
        <w:t xml:space="preserve">xposure to </w:t>
      </w:r>
      <w:r w:rsidR="0040059F" w:rsidRPr="008D6086">
        <w:rPr>
          <w:szCs w:val="22"/>
        </w:rPr>
        <w:t>i</w:t>
      </w:r>
      <w:r w:rsidRPr="008D6086">
        <w:rPr>
          <w:szCs w:val="22"/>
        </w:rPr>
        <w:t xml:space="preserve">nvestigational </w:t>
      </w:r>
      <w:r w:rsidR="0040059F" w:rsidRPr="008D6086">
        <w:rPr>
          <w:szCs w:val="22"/>
        </w:rPr>
        <w:t>product</w:t>
      </w:r>
      <w:r w:rsidRPr="008D6086">
        <w:rPr>
          <w:szCs w:val="22"/>
        </w:rPr>
        <w:t xml:space="preserve"> from </w:t>
      </w:r>
      <w:r w:rsidR="0040059F" w:rsidRPr="008D6086">
        <w:rPr>
          <w:szCs w:val="22"/>
        </w:rPr>
        <w:t>c</w:t>
      </w:r>
      <w:r w:rsidRPr="008D6086">
        <w:rPr>
          <w:szCs w:val="22"/>
        </w:rPr>
        <w:t xml:space="preserve">ompleted </w:t>
      </w:r>
      <w:r w:rsidR="0040059F" w:rsidRPr="008D6086">
        <w:rPr>
          <w:szCs w:val="22"/>
        </w:rPr>
        <w:t>c</w:t>
      </w:r>
      <w:r w:rsidRPr="008D6086">
        <w:rPr>
          <w:szCs w:val="22"/>
        </w:rPr>
        <w:t xml:space="preserve">linical </w:t>
      </w:r>
      <w:r w:rsidR="0040059F" w:rsidRPr="008D6086">
        <w:rPr>
          <w:szCs w:val="22"/>
        </w:rPr>
        <w:t>t</w:t>
      </w:r>
      <w:r w:rsidRPr="008D6086">
        <w:rPr>
          <w:szCs w:val="22"/>
        </w:rPr>
        <w:t xml:space="preserve">rials by </w:t>
      </w:r>
      <w:r w:rsidR="0040059F" w:rsidRPr="008D6086">
        <w:rPr>
          <w:szCs w:val="22"/>
        </w:rPr>
        <w:t>a</w:t>
      </w:r>
      <w:r w:rsidRPr="008D6086">
        <w:rPr>
          <w:szCs w:val="22"/>
        </w:rPr>
        <w:t xml:space="preserve">ge and </w:t>
      </w:r>
      <w:r w:rsidR="0040059F" w:rsidRPr="008D6086">
        <w:rPr>
          <w:szCs w:val="22"/>
        </w:rPr>
        <w:t>s</w:t>
      </w:r>
      <w:r w:rsidRPr="008D6086">
        <w:rPr>
          <w:szCs w:val="22"/>
        </w:rPr>
        <w:t>ex</w:t>
      </w: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558"/>
        <w:gridCol w:w="1561"/>
        <w:gridCol w:w="1761"/>
        <w:gridCol w:w="1801"/>
        <w:gridCol w:w="1706"/>
      </w:tblGrid>
      <w:tr w:rsidR="00A00E6B" w:rsidRPr="008D6086" w14:paraId="647F9FF7" w14:textId="77777777" w:rsidTr="00E352BC">
        <w:tc>
          <w:tcPr>
            <w:tcW w:w="3249" w:type="dxa"/>
            <w:gridSpan w:val="2"/>
          </w:tcPr>
          <w:p w14:paraId="29116548" w14:textId="77777777" w:rsidR="00A00E6B" w:rsidRPr="008D6086" w:rsidRDefault="00A00E6B" w:rsidP="00012ED2">
            <w:pPr>
              <w:keepNext/>
              <w:autoSpaceDE w:val="0"/>
              <w:autoSpaceDN w:val="0"/>
              <w:adjustRightInd w:val="0"/>
              <w:spacing w:after="120" w:line="240" w:lineRule="auto"/>
              <w:jc w:val="both"/>
              <w:rPr>
                <w:szCs w:val="22"/>
              </w:rPr>
            </w:pPr>
          </w:p>
        </w:tc>
        <w:tc>
          <w:tcPr>
            <w:tcW w:w="5459" w:type="dxa"/>
            <w:gridSpan w:val="3"/>
          </w:tcPr>
          <w:p w14:paraId="1B67499C" w14:textId="77777777" w:rsidR="00A00E6B" w:rsidRPr="008D6086" w:rsidRDefault="00A00E6B" w:rsidP="00012ED2">
            <w:pPr>
              <w:keepNext/>
              <w:autoSpaceDE w:val="0"/>
              <w:autoSpaceDN w:val="0"/>
              <w:adjustRightInd w:val="0"/>
              <w:spacing w:after="120" w:line="240" w:lineRule="auto"/>
              <w:jc w:val="center"/>
              <w:rPr>
                <w:b/>
                <w:szCs w:val="22"/>
              </w:rPr>
            </w:pPr>
            <w:r w:rsidRPr="008D6086">
              <w:rPr>
                <w:b/>
                <w:szCs w:val="22"/>
              </w:rPr>
              <w:t>Number of subjects</w:t>
            </w:r>
          </w:p>
        </w:tc>
      </w:tr>
      <w:tr w:rsidR="00A00E6B" w:rsidRPr="008D6086" w14:paraId="16226DAC" w14:textId="77777777" w:rsidTr="00A00E6B">
        <w:tc>
          <w:tcPr>
            <w:tcW w:w="3249" w:type="dxa"/>
            <w:gridSpan w:val="2"/>
          </w:tcPr>
          <w:p w14:paraId="0F28ACB6" w14:textId="77777777" w:rsidR="00A00E6B" w:rsidRPr="008D6086" w:rsidRDefault="00A00E6B" w:rsidP="00012ED2">
            <w:pPr>
              <w:keepNext/>
              <w:autoSpaceDE w:val="0"/>
              <w:autoSpaceDN w:val="0"/>
              <w:adjustRightInd w:val="0"/>
              <w:spacing w:after="120" w:line="240" w:lineRule="auto"/>
              <w:jc w:val="both"/>
              <w:rPr>
                <w:szCs w:val="22"/>
              </w:rPr>
            </w:pPr>
          </w:p>
        </w:tc>
        <w:tc>
          <w:tcPr>
            <w:tcW w:w="1829" w:type="dxa"/>
          </w:tcPr>
          <w:p w14:paraId="26767DC3" w14:textId="77777777" w:rsidR="00A00E6B" w:rsidRPr="008D6086" w:rsidRDefault="00A00E6B" w:rsidP="00012ED2">
            <w:pPr>
              <w:keepNext/>
              <w:autoSpaceDE w:val="0"/>
              <w:autoSpaceDN w:val="0"/>
              <w:adjustRightInd w:val="0"/>
              <w:spacing w:after="120" w:line="240" w:lineRule="auto"/>
              <w:jc w:val="center"/>
              <w:rPr>
                <w:b/>
                <w:szCs w:val="22"/>
              </w:rPr>
            </w:pPr>
            <w:r w:rsidRPr="008D6086">
              <w:rPr>
                <w:b/>
                <w:szCs w:val="22"/>
              </w:rPr>
              <w:t>Male</w:t>
            </w:r>
          </w:p>
        </w:tc>
        <w:tc>
          <w:tcPr>
            <w:tcW w:w="1859" w:type="dxa"/>
          </w:tcPr>
          <w:p w14:paraId="2AC36BCC" w14:textId="77777777" w:rsidR="00A00E6B" w:rsidRPr="008D6086" w:rsidRDefault="00A00E6B" w:rsidP="00012ED2">
            <w:pPr>
              <w:keepNext/>
              <w:autoSpaceDE w:val="0"/>
              <w:autoSpaceDN w:val="0"/>
              <w:adjustRightInd w:val="0"/>
              <w:spacing w:after="120" w:line="240" w:lineRule="auto"/>
              <w:jc w:val="center"/>
              <w:rPr>
                <w:b/>
                <w:szCs w:val="22"/>
              </w:rPr>
            </w:pPr>
            <w:r w:rsidRPr="008D6086">
              <w:rPr>
                <w:b/>
                <w:szCs w:val="22"/>
              </w:rPr>
              <w:t>Female</w:t>
            </w:r>
          </w:p>
        </w:tc>
        <w:tc>
          <w:tcPr>
            <w:tcW w:w="1771" w:type="dxa"/>
          </w:tcPr>
          <w:p w14:paraId="260B2F4D" w14:textId="77777777" w:rsidR="00A00E6B" w:rsidRPr="008D6086" w:rsidRDefault="00A00E6B" w:rsidP="00012ED2">
            <w:pPr>
              <w:keepNext/>
              <w:autoSpaceDE w:val="0"/>
              <w:autoSpaceDN w:val="0"/>
              <w:adjustRightInd w:val="0"/>
              <w:spacing w:after="120" w:line="240" w:lineRule="auto"/>
              <w:jc w:val="center"/>
              <w:rPr>
                <w:b/>
                <w:szCs w:val="22"/>
              </w:rPr>
            </w:pPr>
            <w:r w:rsidRPr="008D6086">
              <w:rPr>
                <w:b/>
                <w:szCs w:val="22"/>
              </w:rPr>
              <w:t>Total</w:t>
            </w:r>
          </w:p>
        </w:tc>
      </w:tr>
      <w:tr w:rsidR="00A00E6B" w:rsidRPr="008D6086" w14:paraId="27E60FB7" w14:textId="77777777" w:rsidTr="00A00E6B">
        <w:tc>
          <w:tcPr>
            <w:tcW w:w="1603" w:type="dxa"/>
            <w:vMerge w:val="restart"/>
          </w:tcPr>
          <w:p w14:paraId="41D62B03" w14:textId="77777777" w:rsidR="00A00E6B" w:rsidRPr="008D6086" w:rsidRDefault="00A00E6B" w:rsidP="00012ED2">
            <w:pPr>
              <w:keepNext/>
              <w:autoSpaceDE w:val="0"/>
              <w:autoSpaceDN w:val="0"/>
              <w:adjustRightInd w:val="0"/>
              <w:spacing w:after="120" w:line="240" w:lineRule="auto"/>
              <w:rPr>
                <w:b/>
                <w:szCs w:val="22"/>
              </w:rPr>
            </w:pPr>
            <w:r w:rsidRPr="008D6086">
              <w:rPr>
                <w:b/>
                <w:szCs w:val="22"/>
              </w:rPr>
              <w:t>Age range (years)</w:t>
            </w:r>
          </w:p>
        </w:tc>
        <w:tc>
          <w:tcPr>
            <w:tcW w:w="1646" w:type="dxa"/>
          </w:tcPr>
          <w:p w14:paraId="503CEF86" w14:textId="77777777" w:rsidR="00A00E6B" w:rsidRPr="008D6086" w:rsidRDefault="00A00E6B" w:rsidP="00012ED2">
            <w:pPr>
              <w:keepNext/>
              <w:autoSpaceDE w:val="0"/>
              <w:autoSpaceDN w:val="0"/>
              <w:adjustRightInd w:val="0"/>
              <w:spacing w:after="120" w:line="240" w:lineRule="auto"/>
              <w:jc w:val="both"/>
              <w:rPr>
                <w:szCs w:val="22"/>
              </w:rPr>
            </w:pPr>
          </w:p>
        </w:tc>
        <w:tc>
          <w:tcPr>
            <w:tcW w:w="1829" w:type="dxa"/>
          </w:tcPr>
          <w:p w14:paraId="4CBDD4ED" w14:textId="77777777" w:rsidR="00A00E6B" w:rsidRPr="008D6086" w:rsidRDefault="00A00E6B" w:rsidP="00012ED2">
            <w:pPr>
              <w:keepNext/>
              <w:autoSpaceDE w:val="0"/>
              <w:autoSpaceDN w:val="0"/>
              <w:adjustRightInd w:val="0"/>
              <w:spacing w:after="120" w:line="240" w:lineRule="auto"/>
              <w:jc w:val="both"/>
              <w:rPr>
                <w:szCs w:val="22"/>
              </w:rPr>
            </w:pPr>
          </w:p>
        </w:tc>
        <w:tc>
          <w:tcPr>
            <w:tcW w:w="1859" w:type="dxa"/>
          </w:tcPr>
          <w:p w14:paraId="299E5B7F" w14:textId="77777777" w:rsidR="00A00E6B" w:rsidRPr="008D6086" w:rsidRDefault="00A00E6B" w:rsidP="00012ED2">
            <w:pPr>
              <w:keepNext/>
              <w:autoSpaceDE w:val="0"/>
              <w:autoSpaceDN w:val="0"/>
              <w:adjustRightInd w:val="0"/>
              <w:spacing w:after="120" w:line="240" w:lineRule="auto"/>
              <w:jc w:val="both"/>
              <w:rPr>
                <w:szCs w:val="22"/>
              </w:rPr>
            </w:pPr>
          </w:p>
        </w:tc>
        <w:tc>
          <w:tcPr>
            <w:tcW w:w="1771" w:type="dxa"/>
          </w:tcPr>
          <w:p w14:paraId="3B28D0FB" w14:textId="77777777" w:rsidR="00A00E6B" w:rsidRPr="008D6086" w:rsidRDefault="00A00E6B" w:rsidP="00012ED2">
            <w:pPr>
              <w:keepNext/>
              <w:autoSpaceDE w:val="0"/>
              <w:autoSpaceDN w:val="0"/>
              <w:adjustRightInd w:val="0"/>
              <w:spacing w:after="120" w:line="240" w:lineRule="auto"/>
              <w:jc w:val="both"/>
              <w:rPr>
                <w:szCs w:val="22"/>
              </w:rPr>
            </w:pPr>
          </w:p>
        </w:tc>
      </w:tr>
      <w:tr w:rsidR="00A00E6B" w:rsidRPr="008D6086" w14:paraId="2A83A9C0" w14:textId="77777777" w:rsidTr="00A00E6B">
        <w:tc>
          <w:tcPr>
            <w:tcW w:w="1603" w:type="dxa"/>
            <w:vMerge/>
          </w:tcPr>
          <w:p w14:paraId="3FF5B3DA" w14:textId="77777777" w:rsidR="00A00E6B" w:rsidRPr="008D6086" w:rsidRDefault="00A00E6B" w:rsidP="00012ED2">
            <w:pPr>
              <w:keepNext/>
              <w:autoSpaceDE w:val="0"/>
              <w:autoSpaceDN w:val="0"/>
              <w:adjustRightInd w:val="0"/>
              <w:spacing w:after="120" w:line="240" w:lineRule="auto"/>
              <w:jc w:val="both"/>
              <w:rPr>
                <w:szCs w:val="22"/>
              </w:rPr>
            </w:pPr>
          </w:p>
        </w:tc>
        <w:tc>
          <w:tcPr>
            <w:tcW w:w="1646" w:type="dxa"/>
          </w:tcPr>
          <w:p w14:paraId="500179E7" w14:textId="77777777" w:rsidR="00A00E6B" w:rsidRPr="008D6086" w:rsidRDefault="00A00E6B" w:rsidP="00012ED2">
            <w:pPr>
              <w:keepNext/>
              <w:autoSpaceDE w:val="0"/>
              <w:autoSpaceDN w:val="0"/>
              <w:adjustRightInd w:val="0"/>
              <w:spacing w:after="120" w:line="240" w:lineRule="auto"/>
              <w:jc w:val="both"/>
              <w:rPr>
                <w:szCs w:val="22"/>
              </w:rPr>
            </w:pPr>
          </w:p>
        </w:tc>
        <w:tc>
          <w:tcPr>
            <w:tcW w:w="1829" w:type="dxa"/>
          </w:tcPr>
          <w:p w14:paraId="63AE663D" w14:textId="77777777" w:rsidR="00A00E6B" w:rsidRPr="008D6086" w:rsidRDefault="00A00E6B" w:rsidP="00012ED2">
            <w:pPr>
              <w:keepNext/>
              <w:autoSpaceDE w:val="0"/>
              <w:autoSpaceDN w:val="0"/>
              <w:adjustRightInd w:val="0"/>
              <w:spacing w:after="120" w:line="240" w:lineRule="auto"/>
              <w:jc w:val="both"/>
              <w:rPr>
                <w:szCs w:val="22"/>
              </w:rPr>
            </w:pPr>
          </w:p>
        </w:tc>
        <w:tc>
          <w:tcPr>
            <w:tcW w:w="1859" w:type="dxa"/>
          </w:tcPr>
          <w:p w14:paraId="34950B67" w14:textId="77777777" w:rsidR="00A00E6B" w:rsidRPr="008D6086" w:rsidRDefault="00A00E6B" w:rsidP="00012ED2">
            <w:pPr>
              <w:keepNext/>
              <w:autoSpaceDE w:val="0"/>
              <w:autoSpaceDN w:val="0"/>
              <w:adjustRightInd w:val="0"/>
              <w:spacing w:after="120" w:line="240" w:lineRule="auto"/>
              <w:jc w:val="both"/>
              <w:rPr>
                <w:szCs w:val="22"/>
              </w:rPr>
            </w:pPr>
          </w:p>
        </w:tc>
        <w:tc>
          <w:tcPr>
            <w:tcW w:w="1771" w:type="dxa"/>
          </w:tcPr>
          <w:p w14:paraId="54E32EB5" w14:textId="77777777" w:rsidR="00A00E6B" w:rsidRPr="008D6086" w:rsidRDefault="00A00E6B" w:rsidP="00012ED2">
            <w:pPr>
              <w:keepNext/>
              <w:autoSpaceDE w:val="0"/>
              <w:autoSpaceDN w:val="0"/>
              <w:adjustRightInd w:val="0"/>
              <w:spacing w:after="120" w:line="240" w:lineRule="auto"/>
              <w:jc w:val="both"/>
              <w:rPr>
                <w:szCs w:val="22"/>
              </w:rPr>
            </w:pPr>
          </w:p>
        </w:tc>
      </w:tr>
      <w:tr w:rsidR="00A00E6B" w:rsidRPr="008D6086" w14:paraId="2B00220B" w14:textId="77777777" w:rsidTr="00A00E6B">
        <w:tc>
          <w:tcPr>
            <w:tcW w:w="1603" w:type="dxa"/>
            <w:vMerge/>
          </w:tcPr>
          <w:p w14:paraId="1813F5FB" w14:textId="77777777" w:rsidR="00A00E6B" w:rsidRPr="008D6086" w:rsidRDefault="00A00E6B" w:rsidP="00012ED2">
            <w:pPr>
              <w:keepNext/>
              <w:autoSpaceDE w:val="0"/>
              <w:autoSpaceDN w:val="0"/>
              <w:adjustRightInd w:val="0"/>
              <w:spacing w:after="120" w:line="240" w:lineRule="auto"/>
              <w:jc w:val="both"/>
              <w:rPr>
                <w:szCs w:val="22"/>
              </w:rPr>
            </w:pPr>
          </w:p>
        </w:tc>
        <w:tc>
          <w:tcPr>
            <w:tcW w:w="1646" w:type="dxa"/>
          </w:tcPr>
          <w:p w14:paraId="50D05FBF" w14:textId="77777777" w:rsidR="00A00E6B" w:rsidRPr="008D6086" w:rsidRDefault="00A00E6B" w:rsidP="00012ED2">
            <w:pPr>
              <w:keepNext/>
              <w:autoSpaceDE w:val="0"/>
              <w:autoSpaceDN w:val="0"/>
              <w:adjustRightInd w:val="0"/>
              <w:spacing w:after="120" w:line="240" w:lineRule="auto"/>
              <w:jc w:val="both"/>
              <w:rPr>
                <w:szCs w:val="22"/>
              </w:rPr>
            </w:pPr>
          </w:p>
        </w:tc>
        <w:tc>
          <w:tcPr>
            <w:tcW w:w="1829" w:type="dxa"/>
          </w:tcPr>
          <w:p w14:paraId="64F5F9C0" w14:textId="77777777" w:rsidR="00A00E6B" w:rsidRPr="008D6086" w:rsidRDefault="00A00E6B" w:rsidP="00012ED2">
            <w:pPr>
              <w:keepNext/>
              <w:autoSpaceDE w:val="0"/>
              <w:autoSpaceDN w:val="0"/>
              <w:adjustRightInd w:val="0"/>
              <w:spacing w:after="120" w:line="240" w:lineRule="auto"/>
              <w:jc w:val="both"/>
              <w:rPr>
                <w:szCs w:val="22"/>
              </w:rPr>
            </w:pPr>
          </w:p>
        </w:tc>
        <w:tc>
          <w:tcPr>
            <w:tcW w:w="1859" w:type="dxa"/>
          </w:tcPr>
          <w:p w14:paraId="4B7B3302" w14:textId="77777777" w:rsidR="00A00E6B" w:rsidRPr="008D6086" w:rsidRDefault="00A00E6B" w:rsidP="00012ED2">
            <w:pPr>
              <w:keepNext/>
              <w:autoSpaceDE w:val="0"/>
              <w:autoSpaceDN w:val="0"/>
              <w:adjustRightInd w:val="0"/>
              <w:spacing w:after="120" w:line="240" w:lineRule="auto"/>
              <w:jc w:val="both"/>
              <w:rPr>
                <w:szCs w:val="22"/>
              </w:rPr>
            </w:pPr>
          </w:p>
        </w:tc>
        <w:tc>
          <w:tcPr>
            <w:tcW w:w="1771" w:type="dxa"/>
          </w:tcPr>
          <w:p w14:paraId="5060C205" w14:textId="77777777" w:rsidR="00A00E6B" w:rsidRPr="008D6086" w:rsidRDefault="00A00E6B" w:rsidP="00012ED2">
            <w:pPr>
              <w:keepNext/>
              <w:autoSpaceDE w:val="0"/>
              <w:autoSpaceDN w:val="0"/>
              <w:adjustRightInd w:val="0"/>
              <w:spacing w:after="120" w:line="240" w:lineRule="auto"/>
              <w:jc w:val="both"/>
              <w:rPr>
                <w:szCs w:val="22"/>
              </w:rPr>
            </w:pPr>
          </w:p>
        </w:tc>
      </w:tr>
      <w:tr w:rsidR="00A00E6B" w:rsidRPr="008D6086" w14:paraId="54A5914E" w14:textId="77777777" w:rsidTr="00A00E6B">
        <w:tc>
          <w:tcPr>
            <w:tcW w:w="1603" w:type="dxa"/>
            <w:vMerge/>
          </w:tcPr>
          <w:p w14:paraId="3F26CCDF" w14:textId="77777777" w:rsidR="00A00E6B" w:rsidRPr="008D6086" w:rsidRDefault="00A00E6B" w:rsidP="00012ED2">
            <w:pPr>
              <w:keepNext/>
              <w:autoSpaceDE w:val="0"/>
              <w:autoSpaceDN w:val="0"/>
              <w:adjustRightInd w:val="0"/>
              <w:spacing w:after="120" w:line="240" w:lineRule="auto"/>
              <w:jc w:val="both"/>
              <w:rPr>
                <w:szCs w:val="22"/>
              </w:rPr>
            </w:pPr>
          </w:p>
        </w:tc>
        <w:tc>
          <w:tcPr>
            <w:tcW w:w="1646" w:type="dxa"/>
          </w:tcPr>
          <w:p w14:paraId="4E8E6EC9" w14:textId="77777777" w:rsidR="00A00E6B" w:rsidRPr="008D6086" w:rsidRDefault="00A00E6B" w:rsidP="00012ED2">
            <w:pPr>
              <w:keepNext/>
              <w:autoSpaceDE w:val="0"/>
              <w:autoSpaceDN w:val="0"/>
              <w:adjustRightInd w:val="0"/>
              <w:spacing w:after="120" w:line="240" w:lineRule="auto"/>
              <w:jc w:val="both"/>
              <w:rPr>
                <w:szCs w:val="22"/>
              </w:rPr>
            </w:pPr>
          </w:p>
        </w:tc>
        <w:tc>
          <w:tcPr>
            <w:tcW w:w="1829" w:type="dxa"/>
          </w:tcPr>
          <w:p w14:paraId="493D04D0" w14:textId="77777777" w:rsidR="00A00E6B" w:rsidRPr="008D6086" w:rsidRDefault="00A00E6B" w:rsidP="00012ED2">
            <w:pPr>
              <w:keepNext/>
              <w:autoSpaceDE w:val="0"/>
              <w:autoSpaceDN w:val="0"/>
              <w:adjustRightInd w:val="0"/>
              <w:spacing w:after="120" w:line="240" w:lineRule="auto"/>
              <w:jc w:val="both"/>
              <w:rPr>
                <w:szCs w:val="22"/>
              </w:rPr>
            </w:pPr>
          </w:p>
        </w:tc>
        <w:tc>
          <w:tcPr>
            <w:tcW w:w="1859" w:type="dxa"/>
          </w:tcPr>
          <w:p w14:paraId="44EE79B4" w14:textId="77777777" w:rsidR="00A00E6B" w:rsidRPr="008D6086" w:rsidRDefault="00A00E6B" w:rsidP="00012ED2">
            <w:pPr>
              <w:keepNext/>
              <w:autoSpaceDE w:val="0"/>
              <w:autoSpaceDN w:val="0"/>
              <w:adjustRightInd w:val="0"/>
              <w:spacing w:after="120" w:line="240" w:lineRule="auto"/>
              <w:jc w:val="both"/>
              <w:rPr>
                <w:szCs w:val="22"/>
              </w:rPr>
            </w:pPr>
          </w:p>
        </w:tc>
        <w:tc>
          <w:tcPr>
            <w:tcW w:w="1771" w:type="dxa"/>
          </w:tcPr>
          <w:p w14:paraId="0BBFB593" w14:textId="77777777" w:rsidR="00A00E6B" w:rsidRPr="008D6086" w:rsidRDefault="00A00E6B" w:rsidP="00012ED2">
            <w:pPr>
              <w:keepNext/>
              <w:autoSpaceDE w:val="0"/>
              <w:autoSpaceDN w:val="0"/>
              <w:adjustRightInd w:val="0"/>
              <w:spacing w:after="120" w:line="240" w:lineRule="auto"/>
              <w:jc w:val="both"/>
              <w:rPr>
                <w:szCs w:val="22"/>
              </w:rPr>
            </w:pPr>
          </w:p>
        </w:tc>
      </w:tr>
    </w:tbl>
    <w:p w14:paraId="6EC4536C" w14:textId="77777777" w:rsidR="00F63292" w:rsidRPr="008D6086" w:rsidRDefault="00F63292" w:rsidP="00B5147D"/>
    <w:p w14:paraId="7CC13A43" w14:textId="77777777" w:rsidR="00A00E6B" w:rsidRPr="008D6086" w:rsidRDefault="00A00E6B" w:rsidP="00012ED2">
      <w:pPr>
        <w:keepNext/>
        <w:autoSpaceDE w:val="0"/>
        <w:autoSpaceDN w:val="0"/>
        <w:adjustRightInd w:val="0"/>
        <w:spacing w:after="120" w:line="240" w:lineRule="auto"/>
        <w:jc w:val="both"/>
        <w:rPr>
          <w:szCs w:val="22"/>
        </w:rPr>
      </w:pPr>
      <w:r w:rsidRPr="008D6086">
        <w:rPr>
          <w:szCs w:val="22"/>
        </w:rPr>
        <w:t xml:space="preserve">Table 3: Cumulative </w:t>
      </w:r>
      <w:r w:rsidR="00E531B1" w:rsidRPr="008D6086">
        <w:rPr>
          <w:szCs w:val="22"/>
        </w:rPr>
        <w:t>s</w:t>
      </w:r>
      <w:r w:rsidRPr="008D6086">
        <w:rPr>
          <w:szCs w:val="22"/>
        </w:rPr>
        <w:t xml:space="preserve">ubject </w:t>
      </w:r>
      <w:r w:rsidR="00E531B1" w:rsidRPr="008D6086">
        <w:rPr>
          <w:szCs w:val="22"/>
        </w:rPr>
        <w:t>e</w:t>
      </w:r>
      <w:r w:rsidRPr="008D6086">
        <w:rPr>
          <w:szCs w:val="22"/>
        </w:rPr>
        <w:t xml:space="preserve">xposure to </w:t>
      </w:r>
      <w:r w:rsidR="00E531B1" w:rsidRPr="008D6086">
        <w:rPr>
          <w:szCs w:val="22"/>
        </w:rPr>
        <w:t>i</w:t>
      </w:r>
      <w:r w:rsidRPr="008D6086">
        <w:rPr>
          <w:szCs w:val="22"/>
        </w:rPr>
        <w:t xml:space="preserve">nvestigational </w:t>
      </w:r>
      <w:r w:rsidR="00E531B1" w:rsidRPr="008D6086">
        <w:rPr>
          <w:szCs w:val="22"/>
        </w:rPr>
        <w:t>product</w:t>
      </w:r>
      <w:r w:rsidRPr="008D6086">
        <w:rPr>
          <w:szCs w:val="22"/>
        </w:rPr>
        <w:t xml:space="preserve"> from </w:t>
      </w:r>
      <w:r w:rsidR="00E531B1" w:rsidRPr="008D6086">
        <w:rPr>
          <w:szCs w:val="22"/>
        </w:rPr>
        <w:t>c</w:t>
      </w:r>
      <w:r w:rsidRPr="008D6086">
        <w:rPr>
          <w:szCs w:val="22"/>
        </w:rPr>
        <w:t xml:space="preserve">ompleted </w:t>
      </w:r>
      <w:r w:rsidR="00E531B1" w:rsidRPr="008D6086">
        <w:rPr>
          <w:szCs w:val="22"/>
        </w:rPr>
        <w:t>c</w:t>
      </w:r>
      <w:r w:rsidRPr="008D6086">
        <w:rPr>
          <w:szCs w:val="22"/>
        </w:rPr>
        <w:t xml:space="preserve">linical </w:t>
      </w:r>
      <w:r w:rsidR="00BF4193" w:rsidRPr="008D6086">
        <w:rPr>
          <w:szCs w:val="22"/>
        </w:rPr>
        <w:t>t</w:t>
      </w:r>
      <w:r w:rsidRPr="008D6086">
        <w:rPr>
          <w:szCs w:val="22"/>
        </w:rPr>
        <w:t xml:space="preserve">rials by </w:t>
      </w:r>
      <w:r w:rsidR="00E531B1" w:rsidRPr="008D6086">
        <w:rPr>
          <w:szCs w:val="22"/>
        </w:rPr>
        <w:t>r</w:t>
      </w:r>
      <w:r w:rsidRPr="008D6086">
        <w:rPr>
          <w:szCs w:val="22"/>
        </w:rPr>
        <w:t xml:space="preserve">acial </w:t>
      </w:r>
      <w:r w:rsidR="00E531B1" w:rsidRPr="008D6086">
        <w:rPr>
          <w:szCs w:val="22"/>
        </w:rPr>
        <w:t>g</w:t>
      </w:r>
      <w:r w:rsidRPr="008D6086">
        <w:rPr>
          <w:szCs w:val="22"/>
        </w:rPr>
        <w:t>roup</w:t>
      </w: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51"/>
        <w:gridCol w:w="3402"/>
      </w:tblGrid>
      <w:tr w:rsidR="00A00E6B" w:rsidRPr="008D6086" w14:paraId="65FEE94F" w14:textId="77777777" w:rsidTr="00A00E6B">
        <w:tc>
          <w:tcPr>
            <w:tcW w:w="2551" w:type="dxa"/>
          </w:tcPr>
          <w:p w14:paraId="1BE50910" w14:textId="77777777" w:rsidR="00A00E6B" w:rsidRPr="008D6086" w:rsidRDefault="00A00E6B" w:rsidP="00012ED2">
            <w:pPr>
              <w:keepNext/>
              <w:autoSpaceDE w:val="0"/>
              <w:autoSpaceDN w:val="0"/>
              <w:adjustRightInd w:val="0"/>
              <w:spacing w:after="120" w:line="240" w:lineRule="auto"/>
              <w:jc w:val="both"/>
              <w:rPr>
                <w:b/>
                <w:szCs w:val="22"/>
              </w:rPr>
            </w:pPr>
            <w:r w:rsidRPr="008D6086">
              <w:rPr>
                <w:b/>
                <w:szCs w:val="22"/>
              </w:rPr>
              <w:t>Racial group</w:t>
            </w:r>
          </w:p>
        </w:tc>
        <w:tc>
          <w:tcPr>
            <w:tcW w:w="3402" w:type="dxa"/>
          </w:tcPr>
          <w:p w14:paraId="3C9973DE" w14:textId="77777777" w:rsidR="00A00E6B" w:rsidRPr="008D6086" w:rsidRDefault="00A00E6B" w:rsidP="00012ED2">
            <w:pPr>
              <w:keepNext/>
              <w:autoSpaceDE w:val="0"/>
              <w:autoSpaceDN w:val="0"/>
              <w:adjustRightInd w:val="0"/>
              <w:spacing w:after="120" w:line="240" w:lineRule="auto"/>
              <w:jc w:val="both"/>
              <w:rPr>
                <w:b/>
                <w:szCs w:val="22"/>
              </w:rPr>
            </w:pPr>
            <w:r w:rsidRPr="008D6086">
              <w:rPr>
                <w:b/>
                <w:szCs w:val="22"/>
              </w:rPr>
              <w:t>Number of subjects</w:t>
            </w:r>
          </w:p>
        </w:tc>
      </w:tr>
      <w:tr w:rsidR="00A00E6B" w:rsidRPr="008D6086" w14:paraId="21AC5963" w14:textId="77777777" w:rsidTr="00A00E6B">
        <w:tc>
          <w:tcPr>
            <w:tcW w:w="2551" w:type="dxa"/>
          </w:tcPr>
          <w:p w14:paraId="7F49577C" w14:textId="77777777" w:rsidR="00A00E6B" w:rsidRPr="008D6086" w:rsidRDefault="00E010EF" w:rsidP="00012ED2">
            <w:pPr>
              <w:pStyle w:val="Default"/>
              <w:keepNext/>
              <w:rPr>
                <w:rFonts w:asciiTheme="minorHAnsi" w:hAnsiTheme="minorHAnsi" w:cs="Arial"/>
                <w:sz w:val="22"/>
                <w:szCs w:val="22"/>
              </w:rPr>
            </w:pPr>
            <w:r w:rsidRPr="008D6086">
              <w:rPr>
                <w:rFonts w:asciiTheme="minorHAnsi" w:hAnsiTheme="minorHAnsi" w:cs="Arial"/>
                <w:sz w:val="22"/>
                <w:szCs w:val="22"/>
              </w:rPr>
              <w:t>Asian</w:t>
            </w:r>
          </w:p>
        </w:tc>
        <w:tc>
          <w:tcPr>
            <w:tcW w:w="3402" w:type="dxa"/>
          </w:tcPr>
          <w:p w14:paraId="3BAE1D71" w14:textId="77777777" w:rsidR="00A00E6B" w:rsidRPr="008D6086" w:rsidRDefault="00A00E6B" w:rsidP="00012ED2">
            <w:pPr>
              <w:keepNext/>
              <w:autoSpaceDE w:val="0"/>
              <w:autoSpaceDN w:val="0"/>
              <w:adjustRightInd w:val="0"/>
              <w:spacing w:after="120" w:line="240" w:lineRule="auto"/>
              <w:jc w:val="both"/>
              <w:rPr>
                <w:szCs w:val="22"/>
              </w:rPr>
            </w:pPr>
          </w:p>
        </w:tc>
      </w:tr>
      <w:tr w:rsidR="00A00E6B" w:rsidRPr="008D6086" w14:paraId="17404968" w14:textId="77777777" w:rsidTr="00A00E6B">
        <w:tc>
          <w:tcPr>
            <w:tcW w:w="2551" w:type="dxa"/>
          </w:tcPr>
          <w:p w14:paraId="6BEDDC91" w14:textId="77777777" w:rsidR="00A00E6B" w:rsidRPr="008D6086" w:rsidRDefault="00A00E6B" w:rsidP="00012ED2">
            <w:pPr>
              <w:pStyle w:val="Default"/>
              <w:keepNext/>
              <w:rPr>
                <w:rFonts w:asciiTheme="minorHAnsi" w:hAnsiTheme="minorHAnsi" w:cs="Arial"/>
                <w:sz w:val="22"/>
                <w:szCs w:val="22"/>
              </w:rPr>
            </w:pPr>
            <w:r w:rsidRPr="008D6086">
              <w:rPr>
                <w:rFonts w:asciiTheme="minorHAnsi" w:hAnsiTheme="minorHAnsi" w:cs="Arial"/>
                <w:sz w:val="22"/>
                <w:szCs w:val="22"/>
              </w:rPr>
              <w:t>Bla</w:t>
            </w:r>
            <w:r w:rsidR="00E010EF" w:rsidRPr="008D6086">
              <w:rPr>
                <w:rFonts w:asciiTheme="minorHAnsi" w:hAnsiTheme="minorHAnsi" w:cs="Arial"/>
                <w:sz w:val="22"/>
                <w:szCs w:val="22"/>
              </w:rPr>
              <w:t>ck</w:t>
            </w:r>
          </w:p>
        </w:tc>
        <w:tc>
          <w:tcPr>
            <w:tcW w:w="3402" w:type="dxa"/>
          </w:tcPr>
          <w:p w14:paraId="1F3389F5" w14:textId="77777777" w:rsidR="00A00E6B" w:rsidRPr="008D6086" w:rsidRDefault="00A00E6B" w:rsidP="00012ED2">
            <w:pPr>
              <w:keepNext/>
              <w:autoSpaceDE w:val="0"/>
              <w:autoSpaceDN w:val="0"/>
              <w:adjustRightInd w:val="0"/>
              <w:spacing w:after="120" w:line="240" w:lineRule="auto"/>
              <w:jc w:val="both"/>
              <w:rPr>
                <w:szCs w:val="22"/>
              </w:rPr>
            </w:pPr>
          </w:p>
        </w:tc>
      </w:tr>
      <w:tr w:rsidR="00A00E6B" w:rsidRPr="008D6086" w14:paraId="4B0BA729" w14:textId="77777777" w:rsidTr="00A00E6B">
        <w:tc>
          <w:tcPr>
            <w:tcW w:w="2551" w:type="dxa"/>
          </w:tcPr>
          <w:p w14:paraId="184CE69D" w14:textId="77777777" w:rsidR="00A00E6B" w:rsidRPr="008D6086" w:rsidRDefault="00E010EF" w:rsidP="00012ED2">
            <w:pPr>
              <w:pStyle w:val="Default"/>
              <w:keepNext/>
              <w:rPr>
                <w:rFonts w:asciiTheme="minorHAnsi" w:hAnsiTheme="minorHAnsi" w:cs="Arial"/>
                <w:sz w:val="22"/>
                <w:szCs w:val="22"/>
              </w:rPr>
            </w:pPr>
            <w:r w:rsidRPr="008D6086">
              <w:rPr>
                <w:rFonts w:asciiTheme="minorHAnsi" w:hAnsiTheme="minorHAnsi" w:cs="Arial"/>
                <w:sz w:val="22"/>
                <w:szCs w:val="22"/>
              </w:rPr>
              <w:t>Caucasian</w:t>
            </w:r>
          </w:p>
        </w:tc>
        <w:tc>
          <w:tcPr>
            <w:tcW w:w="3402" w:type="dxa"/>
          </w:tcPr>
          <w:p w14:paraId="5937C19E" w14:textId="77777777" w:rsidR="00A00E6B" w:rsidRPr="008D6086" w:rsidRDefault="00A00E6B" w:rsidP="00012ED2">
            <w:pPr>
              <w:keepNext/>
              <w:autoSpaceDE w:val="0"/>
              <w:autoSpaceDN w:val="0"/>
              <w:adjustRightInd w:val="0"/>
              <w:spacing w:after="120" w:line="240" w:lineRule="auto"/>
              <w:jc w:val="both"/>
              <w:rPr>
                <w:szCs w:val="22"/>
              </w:rPr>
            </w:pPr>
          </w:p>
        </w:tc>
      </w:tr>
      <w:tr w:rsidR="00A00E6B" w:rsidRPr="008D6086" w14:paraId="209E50B4" w14:textId="77777777" w:rsidTr="00A00E6B">
        <w:tc>
          <w:tcPr>
            <w:tcW w:w="2551" w:type="dxa"/>
          </w:tcPr>
          <w:p w14:paraId="1918A4CA" w14:textId="77777777" w:rsidR="00A00E6B" w:rsidRPr="008D6086" w:rsidRDefault="00E010EF" w:rsidP="00012ED2">
            <w:pPr>
              <w:pStyle w:val="Default"/>
              <w:keepNext/>
              <w:rPr>
                <w:rFonts w:asciiTheme="minorHAnsi" w:hAnsiTheme="minorHAnsi" w:cs="Arial"/>
                <w:sz w:val="22"/>
                <w:szCs w:val="22"/>
              </w:rPr>
            </w:pPr>
            <w:r w:rsidRPr="008D6086">
              <w:rPr>
                <w:rFonts w:asciiTheme="minorHAnsi" w:hAnsiTheme="minorHAnsi" w:cs="Arial"/>
                <w:sz w:val="22"/>
                <w:szCs w:val="22"/>
              </w:rPr>
              <w:t>Other</w:t>
            </w:r>
          </w:p>
        </w:tc>
        <w:tc>
          <w:tcPr>
            <w:tcW w:w="3402" w:type="dxa"/>
          </w:tcPr>
          <w:p w14:paraId="6176AB81" w14:textId="77777777" w:rsidR="00A00E6B" w:rsidRPr="008D6086" w:rsidRDefault="00A00E6B" w:rsidP="00012ED2">
            <w:pPr>
              <w:keepNext/>
              <w:autoSpaceDE w:val="0"/>
              <w:autoSpaceDN w:val="0"/>
              <w:adjustRightInd w:val="0"/>
              <w:spacing w:after="120" w:line="240" w:lineRule="auto"/>
              <w:jc w:val="both"/>
              <w:rPr>
                <w:szCs w:val="22"/>
              </w:rPr>
            </w:pPr>
          </w:p>
        </w:tc>
      </w:tr>
      <w:tr w:rsidR="00A00E6B" w:rsidRPr="008D6086" w14:paraId="2541E84E" w14:textId="77777777" w:rsidTr="00A00E6B">
        <w:tc>
          <w:tcPr>
            <w:tcW w:w="2551" w:type="dxa"/>
          </w:tcPr>
          <w:p w14:paraId="748ABEE3" w14:textId="77777777" w:rsidR="00A00E6B" w:rsidRPr="008D6086" w:rsidRDefault="00E010EF" w:rsidP="00012ED2">
            <w:pPr>
              <w:pStyle w:val="Default"/>
              <w:keepNext/>
              <w:rPr>
                <w:rFonts w:asciiTheme="minorHAnsi" w:hAnsiTheme="minorHAnsi" w:cs="Arial"/>
                <w:sz w:val="22"/>
                <w:szCs w:val="22"/>
              </w:rPr>
            </w:pPr>
            <w:r w:rsidRPr="008D6086">
              <w:rPr>
                <w:rFonts w:asciiTheme="minorHAnsi" w:hAnsiTheme="minorHAnsi" w:cs="Arial"/>
                <w:sz w:val="22"/>
                <w:szCs w:val="22"/>
              </w:rPr>
              <w:t>Unknown</w:t>
            </w:r>
          </w:p>
        </w:tc>
        <w:tc>
          <w:tcPr>
            <w:tcW w:w="3402" w:type="dxa"/>
          </w:tcPr>
          <w:p w14:paraId="09C9FED5" w14:textId="77777777" w:rsidR="00A00E6B" w:rsidRPr="008D6086" w:rsidRDefault="00A00E6B" w:rsidP="00012ED2">
            <w:pPr>
              <w:keepNext/>
              <w:autoSpaceDE w:val="0"/>
              <w:autoSpaceDN w:val="0"/>
              <w:adjustRightInd w:val="0"/>
              <w:spacing w:after="120" w:line="240" w:lineRule="auto"/>
              <w:jc w:val="both"/>
              <w:rPr>
                <w:szCs w:val="22"/>
              </w:rPr>
            </w:pPr>
          </w:p>
        </w:tc>
      </w:tr>
      <w:tr w:rsidR="00A00E6B" w:rsidRPr="008D6086" w14:paraId="07793549" w14:textId="77777777" w:rsidTr="00A00E6B">
        <w:tc>
          <w:tcPr>
            <w:tcW w:w="2551" w:type="dxa"/>
          </w:tcPr>
          <w:p w14:paraId="6C79B147" w14:textId="77777777" w:rsidR="00A00E6B" w:rsidRPr="008D6086" w:rsidRDefault="00A00E6B" w:rsidP="00012ED2">
            <w:pPr>
              <w:pStyle w:val="Default"/>
              <w:keepNext/>
              <w:rPr>
                <w:rFonts w:asciiTheme="minorHAnsi" w:hAnsiTheme="minorHAnsi" w:cs="Arial"/>
                <w:sz w:val="22"/>
                <w:szCs w:val="22"/>
              </w:rPr>
            </w:pPr>
            <w:r w:rsidRPr="008D6086">
              <w:rPr>
                <w:rFonts w:asciiTheme="minorHAnsi" w:hAnsiTheme="minorHAnsi" w:cs="Arial"/>
                <w:sz w:val="22"/>
                <w:szCs w:val="22"/>
              </w:rPr>
              <w:t>Total</w:t>
            </w:r>
          </w:p>
        </w:tc>
        <w:tc>
          <w:tcPr>
            <w:tcW w:w="3402" w:type="dxa"/>
          </w:tcPr>
          <w:p w14:paraId="1392F2CC" w14:textId="77777777" w:rsidR="00A00E6B" w:rsidRPr="008D6086" w:rsidRDefault="00A00E6B" w:rsidP="00012ED2">
            <w:pPr>
              <w:keepNext/>
              <w:autoSpaceDE w:val="0"/>
              <w:autoSpaceDN w:val="0"/>
              <w:adjustRightInd w:val="0"/>
              <w:spacing w:after="120" w:line="240" w:lineRule="auto"/>
              <w:jc w:val="both"/>
              <w:rPr>
                <w:szCs w:val="22"/>
              </w:rPr>
            </w:pPr>
          </w:p>
        </w:tc>
      </w:tr>
    </w:tbl>
    <w:p w14:paraId="4FFDD556" w14:textId="77777777" w:rsidR="00A00E6B" w:rsidRPr="008D6086" w:rsidRDefault="00A00E6B" w:rsidP="00974AFB">
      <w:pPr>
        <w:autoSpaceDE w:val="0"/>
        <w:autoSpaceDN w:val="0"/>
        <w:adjustRightInd w:val="0"/>
        <w:spacing w:before="120" w:after="120" w:line="240" w:lineRule="auto"/>
        <w:jc w:val="both"/>
        <w:rPr>
          <w:color w:val="FF0000"/>
          <w:szCs w:val="22"/>
        </w:rPr>
      </w:pPr>
      <w:r w:rsidRPr="008D6086">
        <w:rPr>
          <w:color w:val="FF0000"/>
          <w:szCs w:val="22"/>
        </w:rPr>
        <w:t>For blinded trials, the following statement can be used:</w:t>
      </w:r>
    </w:p>
    <w:p w14:paraId="57EE1756" w14:textId="77777777" w:rsidR="007E68EE" w:rsidRPr="008D6086" w:rsidRDefault="007E68EE" w:rsidP="00974AFB">
      <w:pPr>
        <w:autoSpaceDE w:val="0"/>
        <w:autoSpaceDN w:val="0"/>
        <w:adjustRightInd w:val="0"/>
        <w:spacing w:after="120" w:line="240" w:lineRule="auto"/>
        <w:jc w:val="both"/>
        <w:rPr>
          <w:b/>
          <w:szCs w:val="22"/>
        </w:rPr>
      </w:pPr>
      <w:r w:rsidRPr="008D6086">
        <w:rPr>
          <w:b/>
          <w:szCs w:val="22"/>
        </w:rPr>
        <w:t>Given that the trial remains blinded, we cannot provide demographic data by treatment group.</w:t>
      </w:r>
    </w:p>
    <w:p w14:paraId="640228F0" w14:textId="77777777" w:rsidR="00012ED2" w:rsidRPr="008D6086" w:rsidRDefault="00012ED2" w:rsidP="00974AFB">
      <w:pPr>
        <w:autoSpaceDE w:val="0"/>
        <w:autoSpaceDN w:val="0"/>
        <w:adjustRightInd w:val="0"/>
        <w:spacing w:after="120" w:line="240" w:lineRule="auto"/>
        <w:jc w:val="both"/>
        <w:rPr>
          <w:b/>
          <w:szCs w:val="22"/>
          <w:highlight w:val="yellow"/>
        </w:rPr>
      </w:pPr>
    </w:p>
    <w:p w14:paraId="41E97234" w14:textId="77777777" w:rsidR="00187553" w:rsidRPr="008D6086" w:rsidRDefault="00D85296" w:rsidP="0004206E">
      <w:pPr>
        <w:pStyle w:val="Heading2"/>
        <w:spacing w:before="240" w:line="240" w:lineRule="auto"/>
        <w:ind w:left="1417" w:hanging="992"/>
      </w:pPr>
      <w:bookmarkStart w:id="22" w:name="_Toc509992357"/>
      <w:r w:rsidRPr="008D6086">
        <w:t>PATIENT EXP</w:t>
      </w:r>
      <w:r w:rsidR="00ED4A5F" w:rsidRPr="008D6086">
        <w:t>OSURE FROM MARKETING EXPERIENCE</w:t>
      </w:r>
      <w:bookmarkEnd w:id="22"/>
    </w:p>
    <w:p w14:paraId="33CF07C3" w14:textId="77777777" w:rsidR="00DF6B99" w:rsidRPr="008D6086" w:rsidRDefault="007D2296" w:rsidP="00974AFB">
      <w:pPr>
        <w:autoSpaceDE w:val="0"/>
        <w:autoSpaceDN w:val="0"/>
        <w:adjustRightInd w:val="0"/>
        <w:spacing w:after="120" w:line="240" w:lineRule="auto"/>
        <w:jc w:val="both"/>
        <w:rPr>
          <w:b/>
          <w:szCs w:val="22"/>
        </w:rPr>
      </w:pPr>
      <w:r w:rsidRPr="008D6086">
        <w:rPr>
          <w:b/>
          <w:szCs w:val="22"/>
        </w:rPr>
        <w:t>This is not applicable as this is an investigator</w:t>
      </w:r>
      <w:r w:rsidR="00DF0488" w:rsidRPr="008D6086">
        <w:rPr>
          <w:b/>
          <w:szCs w:val="22"/>
        </w:rPr>
        <w:t>-</w:t>
      </w:r>
      <w:r w:rsidRPr="008D6086">
        <w:rPr>
          <w:b/>
          <w:szCs w:val="22"/>
        </w:rPr>
        <w:t xml:space="preserve">led study sponsored by a non-commercial </w:t>
      </w:r>
      <w:r w:rsidR="00877205" w:rsidRPr="008D6086">
        <w:rPr>
          <w:b/>
          <w:szCs w:val="22"/>
        </w:rPr>
        <w:t>S</w:t>
      </w:r>
      <w:r w:rsidRPr="008D6086">
        <w:rPr>
          <w:b/>
          <w:szCs w:val="22"/>
        </w:rPr>
        <w:t>ponsor.</w:t>
      </w:r>
    </w:p>
    <w:p w14:paraId="286999A2" w14:textId="77777777" w:rsidR="00345173" w:rsidRPr="008D6086" w:rsidRDefault="00345173" w:rsidP="00F63292">
      <w:pPr>
        <w:rPr>
          <w:highlight w:val="yellow"/>
        </w:rPr>
      </w:pPr>
    </w:p>
    <w:p w14:paraId="7637B4DD" w14:textId="77777777" w:rsidR="00187553" w:rsidRPr="008D6086" w:rsidRDefault="00D85296" w:rsidP="00866066">
      <w:pPr>
        <w:pStyle w:val="Heading1"/>
      </w:pPr>
      <w:bookmarkStart w:id="23" w:name="_Toc509992358"/>
      <w:r w:rsidRPr="008D6086">
        <w:t>DATA IN LINE L</w:t>
      </w:r>
      <w:r w:rsidR="00ED4A5F" w:rsidRPr="008D6086">
        <w:t>ISTINGS AND SUMMARY TABULATIONS</w:t>
      </w:r>
      <w:bookmarkEnd w:id="23"/>
    </w:p>
    <w:p w14:paraId="52227A65" w14:textId="77777777" w:rsidR="00012ED2" w:rsidRPr="008D6086" w:rsidRDefault="00012ED2" w:rsidP="00012ED2"/>
    <w:p w14:paraId="0FBE5521" w14:textId="77777777" w:rsidR="00187553" w:rsidRPr="008D6086" w:rsidRDefault="00ED4A5F" w:rsidP="00CD01DD">
      <w:pPr>
        <w:pStyle w:val="Heading2"/>
        <w:keepNext/>
        <w:spacing w:before="120" w:after="120" w:line="240" w:lineRule="auto"/>
        <w:ind w:left="0" w:firstLine="425"/>
      </w:pPr>
      <w:bookmarkStart w:id="24" w:name="_Toc509992359"/>
      <w:r w:rsidRPr="008D6086">
        <w:t>REFERENCE INFORMATION</w:t>
      </w:r>
      <w:bookmarkEnd w:id="24"/>
    </w:p>
    <w:p w14:paraId="13D47DB3" w14:textId="77777777" w:rsidR="00AC16C4" w:rsidRPr="008D6086" w:rsidRDefault="006A6FA5" w:rsidP="00974AFB">
      <w:pPr>
        <w:keepNext/>
        <w:autoSpaceDE w:val="0"/>
        <w:autoSpaceDN w:val="0"/>
        <w:adjustRightInd w:val="0"/>
        <w:spacing w:after="120" w:line="240" w:lineRule="auto"/>
        <w:jc w:val="both"/>
        <w:rPr>
          <w:color w:val="FF0000"/>
          <w:szCs w:val="22"/>
        </w:rPr>
      </w:pPr>
      <w:r w:rsidRPr="008D6086">
        <w:rPr>
          <w:color w:val="FF0000"/>
          <w:szCs w:val="22"/>
        </w:rPr>
        <w:t>Briefly describe how events have been coded and assessed.</w:t>
      </w:r>
      <w:r w:rsidR="00E010EF" w:rsidRPr="008D6086">
        <w:rPr>
          <w:color w:val="FF0000"/>
          <w:szCs w:val="22"/>
        </w:rPr>
        <w:t xml:space="preserve"> </w:t>
      </w:r>
      <w:r w:rsidRPr="008D6086">
        <w:rPr>
          <w:color w:val="FF0000"/>
          <w:szCs w:val="22"/>
        </w:rPr>
        <w:t xml:space="preserve"> If a coding dictionary was used, s</w:t>
      </w:r>
      <w:r w:rsidR="00AC16C4" w:rsidRPr="008D6086">
        <w:rPr>
          <w:color w:val="FF0000"/>
          <w:szCs w:val="22"/>
        </w:rPr>
        <w:t>pecify the version(s) used</w:t>
      </w:r>
      <w:r w:rsidRPr="008D6086">
        <w:rPr>
          <w:color w:val="FF0000"/>
          <w:szCs w:val="22"/>
        </w:rPr>
        <w:t xml:space="preserve"> and, i</w:t>
      </w:r>
      <w:r w:rsidR="00AC16C4" w:rsidRPr="008D6086">
        <w:rPr>
          <w:color w:val="FF0000"/>
          <w:szCs w:val="22"/>
        </w:rPr>
        <w:t xml:space="preserve">f applicable, the document and version used as Reference Safety Information for determining expectedness </w:t>
      </w:r>
      <w:r w:rsidRPr="008D6086">
        <w:rPr>
          <w:color w:val="FF0000"/>
          <w:szCs w:val="22"/>
        </w:rPr>
        <w:t>(e.g. IB, SmPC)</w:t>
      </w:r>
      <w:r w:rsidR="00AC16C4" w:rsidRPr="008D6086">
        <w:rPr>
          <w:color w:val="FF0000"/>
          <w:szCs w:val="22"/>
        </w:rPr>
        <w:t>.</w:t>
      </w:r>
    </w:p>
    <w:p w14:paraId="59E70408" w14:textId="77777777" w:rsidR="00012ED2" w:rsidRPr="008D6086" w:rsidRDefault="00012ED2" w:rsidP="00974AFB">
      <w:pPr>
        <w:keepNext/>
        <w:autoSpaceDE w:val="0"/>
        <w:autoSpaceDN w:val="0"/>
        <w:adjustRightInd w:val="0"/>
        <w:spacing w:after="120" w:line="240" w:lineRule="auto"/>
        <w:jc w:val="both"/>
        <w:rPr>
          <w:rFonts w:ascii="Century Schoolbook" w:hAnsi="Century Schoolbook" w:cs="Century Schoolbook"/>
          <w:color w:val="FF0000"/>
          <w:szCs w:val="22"/>
        </w:rPr>
      </w:pPr>
    </w:p>
    <w:p w14:paraId="0E92961A" w14:textId="77777777" w:rsidR="00187553" w:rsidRPr="008D6086" w:rsidRDefault="00D85296" w:rsidP="004A7DAE">
      <w:pPr>
        <w:pStyle w:val="Heading2"/>
        <w:keepNext/>
        <w:spacing w:before="120" w:after="120" w:line="240" w:lineRule="auto"/>
        <w:ind w:left="426" w:hanging="1"/>
      </w:pPr>
      <w:bookmarkStart w:id="25" w:name="_Toc509992360"/>
      <w:r w:rsidRPr="008D6086">
        <w:t>LINE LISTINGS OF SERIOUS ADVERSE REACTI</w:t>
      </w:r>
      <w:r w:rsidR="004A7DAE" w:rsidRPr="008D6086">
        <w:t xml:space="preserve">ONS DURING THE REPORTING </w:t>
      </w:r>
      <w:r w:rsidR="00ED4A5F" w:rsidRPr="008D6086">
        <w:t>PERIOD</w:t>
      </w:r>
      <w:bookmarkEnd w:id="25"/>
    </w:p>
    <w:p w14:paraId="28952C34" w14:textId="77777777" w:rsidR="00711178" w:rsidRPr="008D6086" w:rsidRDefault="00BF0AAF" w:rsidP="00974AFB">
      <w:pPr>
        <w:autoSpaceDE w:val="0"/>
        <w:autoSpaceDN w:val="0"/>
        <w:adjustRightInd w:val="0"/>
        <w:spacing w:after="120" w:line="240" w:lineRule="auto"/>
        <w:jc w:val="both"/>
        <w:rPr>
          <w:color w:val="FF0000"/>
          <w:szCs w:val="22"/>
        </w:rPr>
      </w:pPr>
      <w:r w:rsidRPr="008D6086">
        <w:rPr>
          <w:color w:val="FF0000"/>
          <w:szCs w:val="22"/>
        </w:rPr>
        <w:t>This section of the DSUR should summarise how case reports were selected for inclusion in the line listings.</w:t>
      </w:r>
      <w:r w:rsidR="00E010EF" w:rsidRPr="008D6086">
        <w:rPr>
          <w:color w:val="FF0000"/>
          <w:szCs w:val="22"/>
        </w:rPr>
        <w:t xml:space="preserve"> </w:t>
      </w:r>
      <w:r w:rsidRPr="008D6086">
        <w:rPr>
          <w:color w:val="FF0000"/>
          <w:szCs w:val="22"/>
        </w:rPr>
        <w:t xml:space="preserve"> </w:t>
      </w:r>
      <w:r w:rsidR="002738E8" w:rsidRPr="008D6086">
        <w:rPr>
          <w:color w:val="FF0000"/>
          <w:szCs w:val="22"/>
        </w:rPr>
        <w:t>In addition please provide a summary of the SAEs, SARs and SUSARs that have occurred in this reporting period</w:t>
      </w:r>
      <w:r w:rsidR="00AF327B" w:rsidRPr="008D6086">
        <w:rPr>
          <w:color w:val="FF0000"/>
          <w:szCs w:val="22"/>
        </w:rPr>
        <w:t xml:space="preserve">. </w:t>
      </w:r>
      <w:r w:rsidR="00E010EF" w:rsidRPr="008D6086">
        <w:rPr>
          <w:color w:val="FF0000"/>
          <w:szCs w:val="22"/>
        </w:rPr>
        <w:t xml:space="preserve"> </w:t>
      </w:r>
      <w:r w:rsidRPr="008D6086">
        <w:rPr>
          <w:color w:val="FF0000"/>
          <w:szCs w:val="22"/>
        </w:rPr>
        <w:t>This section should not serve to provide analyses or</w:t>
      </w:r>
      <w:r w:rsidR="004A7DAE" w:rsidRPr="008D6086">
        <w:rPr>
          <w:color w:val="FF0000"/>
          <w:szCs w:val="22"/>
        </w:rPr>
        <w:t xml:space="preserve"> conclusions based on the SARs.</w:t>
      </w:r>
    </w:p>
    <w:p w14:paraId="7DCD88AD" w14:textId="77777777" w:rsidR="00BF0AAF" w:rsidRPr="008D6086" w:rsidRDefault="00BF0AAF" w:rsidP="00974AFB">
      <w:pPr>
        <w:autoSpaceDE w:val="0"/>
        <w:autoSpaceDN w:val="0"/>
        <w:adjustRightInd w:val="0"/>
        <w:spacing w:after="120" w:line="240" w:lineRule="auto"/>
        <w:jc w:val="both"/>
        <w:rPr>
          <w:color w:val="FF0000"/>
          <w:szCs w:val="22"/>
        </w:rPr>
      </w:pPr>
      <w:r w:rsidRPr="008D6086">
        <w:rPr>
          <w:color w:val="FF0000"/>
          <w:szCs w:val="22"/>
        </w:rPr>
        <w:t>The line listings sho</w:t>
      </w:r>
      <w:r w:rsidR="004A7DAE" w:rsidRPr="008D6086">
        <w:rPr>
          <w:color w:val="FF0000"/>
          <w:szCs w:val="22"/>
        </w:rPr>
        <w:t>uld be provided in an appendix.</w:t>
      </w:r>
    </w:p>
    <w:p w14:paraId="5101411E" w14:textId="77777777" w:rsidR="00BF0AAF" w:rsidRPr="008D6086" w:rsidRDefault="00BF0AAF" w:rsidP="00974AFB">
      <w:pPr>
        <w:autoSpaceDE w:val="0"/>
        <w:autoSpaceDN w:val="0"/>
        <w:adjustRightInd w:val="0"/>
        <w:spacing w:after="120" w:line="240" w:lineRule="auto"/>
        <w:jc w:val="both"/>
        <w:rPr>
          <w:color w:val="000000"/>
          <w:szCs w:val="22"/>
        </w:rPr>
      </w:pPr>
      <w:r w:rsidRPr="008D6086">
        <w:rPr>
          <w:color w:val="FF0000"/>
          <w:szCs w:val="22"/>
        </w:rPr>
        <w:t>Where possible</w:t>
      </w:r>
      <w:r w:rsidR="006619CA" w:rsidRPr="008D6086">
        <w:rPr>
          <w:color w:val="FF0000"/>
          <w:szCs w:val="22"/>
        </w:rPr>
        <w:t>,</w:t>
      </w:r>
      <w:r w:rsidRPr="008D6086">
        <w:rPr>
          <w:color w:val="FF0000"/>
          <w:szCs w:val="22"/>
        </w:rPr>
        <w:t xml:space="preserve"> the line listing(s) should include each subject only once</w:t>
      </w:r>
      <w:r w:rsidR="00797DA0" w:rsidRPr="008D6086">
        <w:rPr>
          <w:color w:val="FF0000"/>
          <w:szCs w:val="22"/>
        </w:rPr>
        <w:t>,</w:t>
      </w:r>
      <w:r w:rsidRPr="008D6086">
        <w:rPr>
          <w:color w:val="FF0000"/>
          <w:szCs w:val="22"/>
        </w:rPr>
        <w:t xml:space="preserve"> regardless of how many SAR terms are reported for the case.</w:t>
      </w:r>
      <w:r w:rsidR="00E010EF" w:rsidRPr="008D6086">
        <w:rPr>
          <w:color w:val="FF0000"/>
          <w:szCs w:val="22"/>
        </w:rPr>
        <w:t xml:space="preserve"> </w:t>
      </w:r>
      <w:r w:rsidRPr="008D6086">
        <w:rPr>
          <w:color w:val="FF0000"/>
          <w:szCs w:val="22"/>
        </w:rPr>
        <w:t xml:space="preserve"> If there is more than one reaction, they should all be mentioned but the case should be listed under the most serious adverse reaction (sign, symptom or diagnosis). </w:t>
      </w:r>
      <w:r w:rsidR="00E010EF" w:rsidRPr="008D6086">
        <w:rPr>
          <w:color w:val="FF0000"/>
          <w:szCs w:val="22"/>
        </w:rPr>
        <w:t xml:space="preserve"> </w:t>
      </w:r>
      <w:r w:rsidRPr="008D6086">
        <w:rPr>
          <w:color w:val="FF0000"/>
          <w:szCs w:val="22"/>
        </w:rPr>
        <w:t xml:space="preserve">It is possible that the same subject could experience different SARs on different occasions (e.g. weeks apart during a clinical trial). </w:t>
      </w:r>
      <w:r w:rsidR="00E010EF" w:rsidRPr="008D6086">
        <w:rPr>
          <w:color w:val="FF0000"/>
          <w:szCs w:val="22"/>
        </w:rPr>
        <w:t xml:space="preserve"> </w:t>
      </w:r>
      <w:r w:rsidRPr="008D6086">
        <w:rPr>
          <w:color w:val="FF0000"/>
          <w:szCs w:val="22"/>
        </w:rPr>
        <w:t xml:space="preserve">Under such circumstances, the SARs can be listed separately, and a single subject can be included in a line listing more than once. </w:t>
      </w:r>
      <w:r w:rsidR="00E010EF" w:rsidRPr="008D6086">
        <w:rPr>
          <w:color w:val="FF0000"/>
          <w:szCs w:val="22"/>
        </w:rPr>
        <w:t xml:space="preserve"> </w:t>
      </w:r>
      <w:r w:rsidR="0014399D" w:rsidRPr="008D6086">
        <w:rPr>
          <w:color w:val="FF0000"/>
          <w:szCs w:val="22"/>
        </w:rPr>
        <w:t>See Appendi</w:t>
      </w:r>
      <w:r w:rsidR="006D0E49" w:rsidRPr="008D6086">
        <w:rPr>
          <w:color w:val="FF0000"/>
          <w:szCs w:val="22"/>
        </w:rPr>
        <w:t>x</w:t>
      </w:r>
      <w:r w:rsidR="008238A4" w:rsidRPr="008D6086">
        <w:rPr>
          <w:color w:val="FF0000"/>
          <w:szCs w:val="22"/>
        </w:rPr>
        <w:t xml:space="preserve"> 4</w:t>
      </w:r>
      <w:r w:rsidR="0014399D" w:rsidRPr="008D6086">
        <w:rPr>
          <w:color w:val="FF0000"/>
          <w:szCs w:val="22"/>
        </w:rPr>
        <w:t xml:space="preserve"> for the information to </w:t>
      </w:r>
      <w:r w:rsidRPr="008D6086">
        <w:rPr>
          <w:color w:val="FF0000"/>
          <w:szCs w:val="22"/>
        </w:rPr>
        <w:t>be included in the line listings</w:t>
      </w:r>
      <w:r w:rsidR="0014399D" w:rsidRPr="008D6086">
        <w:rPr>
          <w:color w:val="000000"/>
          <w:szCs w:val="22"/>
        </w:rPr>
        <w:t>.</w:t>
      </w:r>
    </w:p>
    <w:p w14:paraId="382C07DF" w14:textId="77777777" w:rsidR="00012ED2" w:rsidRPr="008D6086" w:rsidRDefault="00012ED2" w:rsidP="00974AFB">
      <w:pPr>
        <w:autoSpaceDE w:val="0"/>
        <w:autoSpaceDN w:val="0"/>
        <w:adjustRightInd w:val="0"/>
        <w:spacing w:after="120" w:line="240" w:lineRule="auto"/>
        <w:jc w:val="both"/>
        <w:rPr>
          <w:color w:val="000000"/>
          <w:szCs w:val="22"/>
        </w:rPr>
      </w:pPr>
    </w:p>
    <w:p w14:paraId="0C36C60A" w14:textId="77777777" w:rsidR="00187553" w:rsidRPr="008D6086" w:rsidRDefault="00D85296" w:rsidP="00710FD4">
      <w:pPr>
        <w:pStyle w:val="Heading2"/>
        <w:keepNext/>
        <w:spacing w:before="120" w:after="120" w:line="240" w:lineRule="auto"/>
        <w:ind w:left="1417" w:hanging="992"/>
      </w:pPr>
      <w:bookmarkStart w:id="26" w:name="_Toc509992361"/>
      <w:r w:rsidRPr="008D6086">
        <w:t>CUMULATIVE SUMMARY TABULA</w:t>
      </w:r>
      <w:r w:rsidR="00ED4A5F" w:rsidRPr="008D6086">
        <w:t>TIONS OF SERIOUS ADVERSE EVENTS</w:t>
      </w:r>
      <w:bookmarkEnd w:id="26"/>
    </w:p>
    <w:p w14:paraId="2C5820CF" w14:textId="77777777" w:rsidR="002B6351" w:rsidRPr="008D6086" w:rsidRDefault="002B6351" w:rsidP="00974AFB">
      <w:pPr>
        <w:keepNext/>
        <w:autoSpaceDE w:val="0"/>
        <w:autoSpaceDN w:val="0"/>
        <w:adjustRightInd w:val="0"/>
        <w:spacing w:after="120" w:line="240" w:lineRule="auto"/>
        <w:jc w:val="both"/>
        <w:rPr>
          <w:b/>
          <w:color w:val="FF0000"/>
          <w:szCs w:val="22"/>
        </w:rPr>
      </w:pPr>
      <w:r w:rsidRPr="008D6086">
        <w:rPr>
          <w:b/>
          <w:szCs w:val="22"/>
        </w:rPr>
        <w:t>Please</w:t>
      </w:r>
      <w:r w:rsidR="00BF0AAF" w:rsidRPr="008D6086">
        <w:rPr>
          <w:b/>
          <w:szCs w:val="22"/>
        </w:rPr>
        <w:t xml:space="preserve"> refer to </w:t>
      </w:r>
      <w:r w:rsidRPr="008D6086">
        <w:rPr>
          <w:b/>
          <w:szCs w:val="22"/>
        </w:rPr>
        <w:t>the Serious Adverse Events</w:t>
      </w:r>
      <w:r w:rsidR="00BF0AAF" w:rsidRPr="008D6086">
        <w:rPr>
          <w:b/>
          <w:szCs w:val="22"/>
        </w:rPr>
        <w:t xml:space="preserve"> cumulative summary tab</w:t>
      </w:r>
      <w:r w:rsidRPr="008D6086">
        <w:rPr>
          <w:b/>
          <w:szCs w:val="22"/>
        </w:rPr>
        <w:t>le</w:t>
      </w:r>
      <w:r w:rsidR="00BF0AAF" w:rsidRPr="008D6086">
        <w:rPr>
          <w:b/>
          <w:szCs w:val="22"/>
        </w:rPr>
        <w:t xml:space="preserve"> </w:t>
      </w:r>
      <w:r w:rsidRPr="008D6086">
        <w:rPr>
          <w:b/>
          <w:szCs w:val="22"/>
        </w:rPr>
        <w:t xml:space="preserve">at the end of this document </w:t>
      </w:r>
      <w:r w:rsidR="008F224A" w:rsidRPr="008D6086">
        <w:rPr>
          <w:b/>
          <w:szCs w:val="22"/>
        </w:rPr>
        <w:t>(see Appendix 5</w:t>
      </w:r>
      <w:r w:rsidR="001A1F29" w:rsidRPr="008D6086">
        <w:rPr>
          <w:b/>
          <w:szCs w:val="22"/>
        </w:rPr>
        <w:t>)</w:t>
      </w:r>
      <w:r w:rsidR="00BF0AAF" w:rsidRPr="008D6086">
        <w:rPr>
          <w:b/>
          <w:szCs w:val="22"/>
        </w:rPr>
        <w:t>.</w:t>
      </w:r>
    </w:p>
    <w:p w14:paraId="4BEF815C" w14:textId="77777777" w:rsidR="00BF0AAF" w:rsidRPr="008D6086" w:rsidRDefault="001A1F29" w:rsidP="00974AFB">
      <w:pPr>
        <w:keepNext/>
        <w:autoSpaceDE w:val="0"/>
        <w:autoSpaceDN w:val="0"/>
        <w:adjustRightInd w:val="0"/>
        <w:spacing w:after="120" w:line="240" w:lineRule="auto"/>
        <w:jc w:val="both"/>
        <w:rPr>
          <w:color w:val="FF0000"/>
          <w:szCs w:val="22"/>
        </w:rPr>
      </w:pPr>
      <w:r w:rsidRPr="008D6086">
        <w:rPr>
          <w:color w:val="FF0000"/>
          <w:szCs w:val="22"/>
        </w:rPr>
        <w:t>Please provide an explanation for any omitted data</w:t>
      </w:r>
      <w:r w:rsidR="004A7DAE" w:rsidRPr="008D6086">
        <w:rPr>
          <w:color w:val="FF0000"/>
          <w:szCs w:val="22"/>
        </w:rPr>
        <w:t>.</w:t>
      </w:r>
    </w:p>
    <w:p w14:paraId="3E42904C" w14:textId="77777777" w:rsidR="00BF0AAF" w:rsidRPr="008D6086" w:rsidRDefault="00BF0AAF" w:rsidP="00974AFB">
      <w:pPr>
        <w:autoSpaceDE w:val="0"/>
        <w:autoSpaceDN w:val="0"/>
        <w:adjustRightInd w:val="0"/>
        <w:spacing w:after="120" w:line="240" w:lineRule="auto"/>
        <w:jc w:val="both"/>
        <w:rPr>
          <w:color w:val="FF0000"/>
          <w:szCs w:val="22"/>
        </w:rPr>
      </w:pPr>
      <w:r w:rsidRPr="008D6086">
        <w:rPr>
          <w:color w:val="FF0000"/>
          <w:szCs w:val="22"/>
        </w:rPr>
        <w:t>This section should not serve to provide analyses or</w:t>
      </w:r>
      <w:r w:rsidR="00345173" w:rsidRPr="008D6086">
        <w:rPr>
          <w:color w:val="FF0000"/>
          <w:szCs w:val="22"/>
        </w:rPr>
        <w:t xml:space="preserve"> conclusions based on the SAEs.</w:t>
      </w:r>
    </w:p>
    <w:p w14:paraId="1AA68057" w14:textId="77777777" w:rsidR="00345173" w:rsidRPr="008D6086" w:rsidRDefault="00345173" w:rsidP="00F63292"/>
    <w:p w14:paraId="00963D16" w14:textId="77777777" w:rsidR="00187553" w:rsidRPr="008D6086" w:rsidRDefault="00D85296" w:rsidP="00866066">
      <w:pPr>
        <w:pStyle w:val="Heading1"/>
      </w:pPr>
      <w:bookmarkStart w:id="27" w:name="_Toc509992362"/>
      <w:r w:rsidRPr="008D6086">
        <w:t>SIGNIFICANT FINDINGS FROM CLINICAL TRI</w:t>
      </w:r>
      <w:r w:rsidR="00ED4A5F" w:rsidRPr="008D6086">
        <w:t>ALS DURING THE REPORTING PERIOD</w:t>
      </w:r>
      <w:bookmarkEnd w:id="27"/>
    </w:p>
    <w:p w14:paraId="1EB2204E" w14:textId="77777777" w:rsidR="00D03B0F" w:rsidRPr="008D6086" w:rsidRDefault="00D03B0F" w:rsidP="00974AFB">
      <w:pPr>
        <w:rPr>
          <w:color w:val="FF0000"/>
          <w:szCs w:val="22"/>
        </w:rPr>
      </w:pPr>
      <w:r w:rsidRPr="008D6086">
        <w:rPr>
          <w:color w:val="FF0000"/>
          <w:szCs w:val="22"/>
        </w:rPr>
        <w:t>If this section is not applicable the following wording may be used;</w:t>
      </w:r>
    </w:p>
    <w:p w14:paraId="328E035D" w14:textId="77777777" w:rsidR="00D03B0F" w:rsidRPr="008D6086" w:rsidRDefault="00D03B0F" w:rsidP="00974AFB">
      <w:pPr>
        <w:rPr>
          <w:b/>
          <w:szCs w:val="22"/>
        </w:rPr>
      </w:pPr>
      <w:r w:rsidRPr="008D6086">
        <w:rPr>
          <w:b/>
          <w:szCs w:val="22"/>
        </w:rPr>
        <w:t>This section is not applicable</w:t>
      </w:r>
    </w:p>
    <w:p w14:paraId="0D23E084" w14:textId="77777777" w:rsidR="00D03B0F" w:rsidRPr="008D6086" w:rsidRDefault="00D03B0F" w:rsidP="00974AFB">
      <w:pPr>
        <w:rPr>
          <w:color w:val="FF0000"/>
          <w:szCs w:val="22"/>
        </w:rPr>
      </w:pPr>
      <w:r w:rsidRPr="008D6086">
        <w:rPr>
          <w:color w:val="FF0000"/>
          <w:szCs w:val="22"/>
        </w:rPr>
        <w:t xml:space="preserve">If there are other trials being sponsored by the University with this </w:t>
      </w:r>
      <w:r w:rsidR="00957E17" w:rsidRPr="008D6086">
        <w:rPr>
          <w:color w:val="FF0000"/>
          <w:szCs w:val="22"/>
        </w:rPr>
        <w:t>IMP</w:t>
      </w:r>
      <w:r w:rsidRPr="008D6086">
        <w:rPr>
          <w:color w:val="FF0000"/>
          <w:szCs w:val="22"/>
        </w:rPr>
        <w:t>, which are being conducted in other departments and which will not be included in this DSUR then the following wording can be used:</w:t>
      </w:r>
    </w:p>
    <w:p w14:paraId="3468DBFE" w14:textId="77777777" w:rsidR="00D03B0F" w:rsidRPr="008D6086" w:rsidRDefault="00D03B0F" w:rsidP="00974AFB">
      <w:pPr>
        <w:rPr>
          <w:color w:val="FF0000"/>
        </w:rPr>
      </w:pPr>
      <w:r w:rsidRPr="008D6086">
        <w:rPr>
          <w:b/>
        </w:rPr>
        <w:t>The University of Oxford is also conducting (an)other trial(s) with this investigational product but a separate DSUR will be produced for this/these trial(s) as it is not possible to combine data from these trials</w:t>
      </w:r>
      <w:r w:rsidRPr="008D6086">
        <w:rPr>
          <w:b/>
          <w:color w:val="FF0000"/>
        </w:rPr>
        <w:t>.</w:t>
      </w:r>
    </w:p>
    <w:p w14:paraId="35CC6BAA" w14:textId="77777777" w:rsidR="00D03B0F" w:rsidRPr="008D6086" w:rsidRDefault="00D03B0F" w:rsidP="00974AFB"/>
    <w:p w14:paraId="7E4B266B" w14:textId="77777777" w:rsidR="00187553" w:rsidRPr="008D6086" w:rsidRDefault="00ED4A5F" w:rsidP="00365051">
      <w:pPr>
        <w:pStyle w:val="Heading2"/>
        <w:keepNext/>
        <w:spacing w:before="120" w:after="120" w:line="240" w:lineRule="auto"/>
        <w:ind w:left="0" w:firstLine="425"/>
      </w:pPr>
      <w:bookmarkStart w:id="28" w:name="_Toc509992363"/>
      <w:r w:rsidRPr="008D6086">
        <w:t>COMPLETED CLINICAL TRIALS</w:t>
      </w:r>
      <w:bookmarkEnd w:id="28"/>
    </w:p>
    <w:p w14:paraId="240DCE4F" w14:textId="77777777" w:rsidR="00766EF6" w:rsidRPr="008D6086" w:rsidRDefault="00EF3A4B" w:rsidP="00974AFB">
      <w:pPr>
        <w:rPr>
          <w:color w:val="FF0000"/>
          <w:szCs w:val="22"/>
        </w:rPr>
      </w:pPr>
      <w:r w:rsidRPr="008D6086">
        <w:rPr>
          <w:color w:val="FF0000"/>
          <w:szCs w:val="22"/>
        </w:rPr>
        <w:t>Please</w:t>
      </w:r>
      <w:r w:rsidR="00DE3548" w:rsidRPr="008D6086">
        <w:rPr>
          <w:color w:val="FF0000"/>
          <w:szCs w:val="22"/>
        </w:rPr>
        <w:t xml:space="preserve"> provide a brief summary of clinically important emerging efficacy and safety findings obtained from</w:t>
      </w:r>
      <w:r w:rsidR="002B6351" w:rsidRPr="008D6086">
        <w:rPr>
          <w:color w:val="FF0000"/>
          <w:szCs w:val="22"/>
        </w:rPr>
        <w:t xml:space="preserve"> final study reports of</w:t>
      </w:r>
      <w:r w:rsidR="00DE3548" w:rsidRPr="008D6086">
        <w:rPr>
          <w:color w:val="FF0000"/>
          <w:szCs w:val="22"/>
        </w:rPr>
        <w:t xml:space="preserve"> clinical </w:t>
      </w:r>
      <w:r w:rsidR="00D7717F" w:rsidRPr="008D6086">
        <w:rPr>
          <w:color w:val="FF0000"/>
          <w:szCs w:val="22"/>
        </w:rPr>
        <w:t xml:space="preserve">trials </w:t>
      </w:r>
      <w:r w:rsidR="00D7717F" w:rsidRPr="008D6086">
        <w:rPr>
          <w:b/>
          <w:color w:val="FF0000"/>
          <w:szCs w:val="22"/>
        </w:rPr>
        <w:t>completed</w:t>
      </w:r>
      <w:r w:rsidR="00DE3548" w:rsidRPr="008D6086">
        <w:rPr>
          <w:color w:val="FF0000"/>
          <w:szCs w:val="22"/>
        </w:rPr>
        <w:t xml:space="preserve"> during the reporting period. </w:t>
      </w:r>
      <w:r w:rsidR="00E010EF" w:rsidRPr="008D6086">
        <w:rPr>
          <w:color w:val="FF0000"/>
          <w:szCs w:val="22"/>
        </w:rPr>
        <w:t xml:space="preserve"> </w:t>
      </w:r>
      <w:r w:rsidR="00DE3548" w:rsidRPr="008D6086">
        <w:rPr>
          <w:color w:val="FF0000"/>
          <w:szCs w:val="22"/>
        </w:rPr>
        <w:t>This information can be presented in narrative format or as a synopsis.</w:t>
      </w:r>
      <w:r w:rsidR="00DE3548" w:rsidRPr="008D6086">
        <w:rPr>
          <w:b/>
          <w:bCs/>
          <w:color w:val="FF0000"/>
          <w:sz w:val="14"/>
          <w:szCs w:val="14"/>
        </w:rPr>
        <w:t xml:space="preserve"> </w:t>
      </w:r>
      <w:r w:rsidR="00E010EF" w:rsidRPr="008D6086">
        <w:rPr>
          <w:b/>
          <w:bCs/>
          <w:color w:val="FF0000"/>
          <w:sz w:val="14"/>
          <w:szCs w:val="14"/>
        </w:rPr>
        <w:t xml:space="preserve"> </w:t>
      </w:r>
      <w:r w:rsidR="00DE3548" w:rsidRPr="008D6086">
        <w:rPr>
          <w:color w:val="FF0000"/>
          <w:szCs w:val="22"/>
        </w:rPr>
        <w:t>It could include information that supports or refutes previously identified safety issues, as well as evidence of new safety signals.</w:t>
      </w:r>
    </w:p>
    <w:p w14:paraId="40B074DB" w14:textId="77777777" w:rsidR="002738E8" w:rsidRPr="008D6086" w:rsidRDefault="002738E8" w:rsidP="00974AFB"/>
    <w:p w14:paraId="4C7FCC53" w14:textId="77777777" w:rsidR="00187553" w:rsidRPr="008D6086" w:rsidRDefault="00ED4A5F" w:rsidP="00365051">
      <w:pPr>
        <w:pStyle w:val="Heading2"/>
        <w:keepNext/>
        <w:spacing w:before="120" w:after="120" w:line="240" w:lineRule="auto"/>
        <w:ind w:left="0" w:firstLine="425"/>
        <w:rPr>
          <w:color w:val="0B1955"/>
        </w:rPr>
      </w:pPr>
      <w:bookmarkStart w:id="29" w:name="_Toc509992364"/>
      <w:r w:rsidRPr="008D6086">
        <w:rPr>
          <w:color w:val="0B1955"/>
        </w:rPr>
        <w:t>ONGOING CLINICAL TRIALS</w:t>
      </w:r>
      <w:bookmarkEnd w:id="29"/>
    </w:p>
    <w:p w14:paraId="5DCE7307" w14:textId="77777777" w:rsidR="00766EF6" w:rsidRPr="008D6086" w:rsidRDefault="00EF3A4B" w:rsidP="00974AFB">
      <w:pPr>
        <w:rPr>
          <w:color w:val="FF0000"/>
          <w:szCs w:val="22"/>
        </w:rPr>
      </w:pPr>
      <w:r w:rsidRPr="008D6086">
        <w:rPr>
          <w:color w:val="FF0000"/>
          <w:szCs w:val="22"/>
        </w:rPr>
        <w:t xml:space="preserve">Please provide a </w:t>
      </w:r>
      <w:r w:rsidR="00D7717F" w:rsidRPr="008D6086">
        <w:rPr>
          <w:color w:val="FF0000"/>
          <w:szCs w:val="22"/>
        </w:rPr>
        <w:t>concise</w:t>
      </w:r>
      <w:r w:rsidRPr="008D6086">
        <w:rPr>
          <w:color w:val="FF0000"/>
          <w:szCs w:val="22"/>
        </w:rPr>
        <w:t xml:space="preserve"> summary of any</w:t>
      </w:r>
      <w:r w:rsidR="00DE3548" w:rsidRPr="008D6086">
        <w:rPr>
          <w:color w:val="FF0000"/>
          <w:szCs w:val="22"/>
        </w:rPr>
        <w:t xml:space="preserve"> clinically important information that has arisen from </w:t>
      </w:r>
      <w:r w:rsidR="00DE3548" w:rsidRPr="008D6086">
        <w:rPr>
          <w:b/>
          <w:color w:val="FF0000"/>
          <w:szCs w:val="22"/>
        </w:rPr>
        <w:t>ongoing</w:t>
      </w:r>
      <w:r w:rsidR="00DE3548" w:rsidRPr="008D6086">
        <w:rPr>
          <w:color w:val="FF0000"/>
          <w:szCs w:val="22"/>
        </w:rPr>
        <w:t xml:space="preserve"> clinical trials</w:t>
      </w:r>
      <w:r w:rsidR="00D7717F" w:rsidRPr="008D6086">
        <w:rPr>
          <w:color w:val="FF0000"/>
          <w:szCs w:val="22"/>
        </w:rPr>
        <w:t xml:space="preserve"> including safety issues that are the same or similar to those previously identified</w:t>
      </w:r>
      <w:r w:rsidR="00DE3548" w:rsidRPr="008D6086">
        <w:rPr>
          <w:color w:val="FF0000"/>
          <w:szCs w:val="22"/>
        </w:rPr>
        <w:t xml:space="preserve"> (e.g. learned through interim safety analyses or as a result of unblinding o</w:t>
      </w:r>
      <w:r w:rsidRPr="008D6086">
        <w:rPr>
          <w:color w:val="FF0000"/>
          <w:szCs w:val="22"/>
        </w:rPr>
        <w:t>f subjects with adverse events).</w:t>
      </w:r>
      <w:r w:rsidR="00E010EF" w:rsidRPr="008D6086">
        <w:rPr>
          <w:color w:val="FF0000"/>
          <w:szCs w:val="22"/>
        </w:rPr>
        <w:t xml:space="preserve"> </w:t>
      </w:r>
      <w:r w:rsidR="00DE3548" w:rsidRPr="008D6086">
        <w:rPr>
          <w:color w:val="FF0000"/>
          <w:szCs w:val="22"/>
        </w:rPr>
        <w:t xml:space="preserve"> </w:t>
      </w:r>
      <w:r w:rsidRPr="008D6086">
        <w:rPr>
          <w:color w:val="FF0000"/>
          <w:szCs w:val="22"/>
        </w:rPr>
        <w:t xml:space="preserve">It </w:t>
      </w:r>
      <w:r w:rsidR="00DE3548" w:rsidRPr="008D6086">
        <w:rPr>
          <w:color w:val="FF0000"/>
          <w:szCs w:val="22"/>
        </w:rPr>
        <w:t>could include information that supports or refutes previously identified safety issues, as well as evidence of new safety signals.</w:t>
      </w:r>
    </w:p>
    <w:p w14:paraId="541FBC71" w14:textId="77777777" w:rsidR="00345173" w:rsidRPr="008D6086" w:rsidRDefault="00345173" w:rsidP="00974AFB"/>
    <w:p w14:paraId="608D2047" w14:textId="77777777" w:rsidR="00187553" w:rsidRPr="008D6086" w:rsidRDefault="00ED4A5F" w:rsidP="00365051">
      <w:pPr>
        <w:pStyle w:val="Heading2"/>
        <w:keepNext/>
        <w:spacing w:before="120" w:after="120" w:line="240" w:lineRule="auto"/>
        <w:ind w:left="0" w:firstLine="425"/>
        <w:rPr>
          <w:color w:val="002060"/>
        </w:rPr>
      </w:pPr>
      <w:bookmarkStart w:id="30" w:name="_Toc509992365"/>
      <w:r w:rsidRPr="008D6086">
        <w:rPr>
          <w:color w:val="002060"/>
        </w:rPr>
        <w:t>LONG-TERM FOLLOW-UP</w:t>
      </w:r>
      <w:bookmarkEnd w:id="30"/>
    </w:p>
    <w:p w14:paraId="211C2CD8" w14:textId="77777777" w:rsidR="006A70A5" w:rsidRPr="008D6086" w:rsidRDefault="006A70A5" w:rsidP="00974AFB">
      <w:pPr>
        <w:autoSpaceDE w:val="0"/>
        <w:autoSpaceDN w:val="0"/>
        <w:adjustRightInd w:val="0"/>
        <w:spacing w:after="120" w:line="240" w:lineRule="auto"/>
        <w:jc w:val="both"/>
        <w:rPr>
          <w:color w:val="FF0000"/>
          <w:szCs w:val="22"/>
        </w:rPr>
      </w:pPr>
      <w:r w:rsidRPr="008D6086">
        <w:rPr>
          <w:color w:val="FF0000"/>
          <w:szCs w:val="22"/>
        </w:rPr>
        <w:t>Where applicable, this section should provide information from long-term follow-up of subjects from clinical trials of investigational drugs, particu</w:t>
      </w:r>
      <w:r w:rsidR="00D7717F" w:rsidRPr="008D6086">
        <w:rPr>
          <w:color w:val="FF0000"/>
          <w:szCs w:val="22"/>
        </w:rPr>
        <w:t xml:space="preserve">larly advanced therapy products </w:t>
      </w:r>
      <w:r w:rsidRPr="008D6086">
        <w:rPr>
          <w:color w:val="FF0000"/>
          <w:szCs w:val="22"/>
        </w:rPr>
        <w:t xml:space="preserve">(e.g. gene therapy, cell therapy products and tissue engineered products). </w:t>
      </w:r>
      <w:r w:rsidR="00E010EF" w:rsidRPr="008D6086">
        <w:rPr>
          <w:color w:val="FF0000"/>
          <w:szCs w:val="22"/>
        </w:rPr>
        <w:t xml:space="preserve"> </w:t>
      </w:r>
      <w:r w:rsidRPr="008D6086">
        <w:rPr>
          <w:color w:val="FF0000"/>
          <w:szCs w:val="22"/>
        </w:rPr>
        <w:t>When the development programme is completed and long-term follow-up is the only ongoing activity generating data for the DSUR, this could be the only section where new information is presented.</w:t>
      </w:r>
    </w:p>
    <w:p w14:paraId="50F12745" w14:textId="77777777" w:rsidR="00D7717F" w:rsidRPr="008D6086" w:rsidRDefault="00D7717F" w:rsidP="00974AFB">
      <w:pPr>
        <w:autoSpaceDE w:val="0"/>
        <w:autoSpaceDN w:val="0"/>
        <w:adjustRightInd w:val="0"/>
        <w:spacing w:after="120" w:line="240" w:lineRule="auto"/>
        <w:jc w:val="both"/>
        <w:rPr>
          <w:color w:val="FF0000"/>
          <w:szCs w:val="22"/>
        </w:rPr>
      </w:pPr>
      <w:r w:rsidRPr="008D6086">
        <w:rPr>
          <w:color w:val="FF0000"/>
          <w:szCs w:val="22"/>
        </w:rPr>
        <w:t>If no long term follow-up required the following statement</w:t>
      </w:r>
      <w:r w:rsidR="00F0322E" w:rsidRPr="008D6086">
        <w:rPr>
          <w:color w:val="FF0000"/>
          <w:szCs w:val="22"/>
        </w:rPr>
        <w:t xml:space="preserve"> </w:t>
      </w:r>
      <w:r w:rsidR="00877205" w:rsidRPr="008D6086">
        <w:rPr>
          <w:color w:val="FF0000"/>
          <w:szCs w:val="22"/>
        </w:rPr>
        <w:t>sh</w:t>
      </w:r>
      <w:r w:rsidR="00F0322E" w:rsidRPr="008D6086">
        <w:rPr>
          <w:color w:val="FF0000"/>
          <w:szCs w:val="22"/>
        </w:rPr>
        <w:t>ould be used</w:t>
      </w:r>
      <w:r w:rsidRPr="008D6086">
        <w:rPr>
          <w:color w:val="FF0000"/>
          <w:szCs w:val="22"/>
        </w:rPr>
        <w:t>;</w:t>
      </w:r>
    </w:p>
    <w:p w14:paraId="4E7C62E0" w14:textId="77777777" w:rsidR="00D03B0F" w:rsidRPr="008D6086" w:rsidRDefault="00D03B0F" w:rsidP="00974AFB">
      <w:pPr>
        <w:rPr>
          <w:b/>
          <w:szCs w:val="22"/>
        </w:rPr>
      </w:pPr>
      <w:r w:rsidRPr="008D6086">
        <w:rPr>
          <w:b/>
          <w:szCs w:val="22"/>
        </w:rPr>
        <w:t>This section is not applicable</w:t>
      </w:r>
    </w:p>
    <w:p w14:paraId="14E9F8EE" w14:textId="77777777" w:rsidR="00345173" w:rsidRPr="008D6086" w:rsidRDefault="00345173" w:rsidP="00974AFB"/>
    <w:p w14:paraId="6EFF75DC" w14:textId="77777777" w:rsidR="00187553" w:rsidRPr="008D6086" w:rsidRDefault="00D85296" w:rsidP="00365051">
      <w:pPr>
        <w:pStyle w:val="Heading2"/>
        <w:keepNext/>
        <w:spacing w:before="120" w:after="120" w:line="240" w:lineRule="auto"/>
        <w:ind w:left="0" w:firstLine="425"/>
      </w:pPr>
      <w:bookmarkStart w:id="31" w:name="_Toc509992366"/>
      <w:r w:rsidRPr="008D6086">
        <w:t>OTHER THERAPEU</w:t>
      </w:r>
      <w:r w:rsidR="00ED4A5F" w:rsidRPr="008D6086">
        <w:t>TIC USE OF INVESTIGATIONAL DRUG</w:t>
      </w:r>
      <w:bookmarkEnd w:id="31"/>
    </w:p>
    <w:p w14:paraId="595969FD" w14:textId="77777777" w:rsidR="00D03B0F" w:rsidRPr="008D6086" w:rsidRDefault="001503DB" w:rsidP="00974AFB">
      <w:pPr>
        <w:keepNext/>
        <w:rPr>
          <w:b/>
          <w:color w:val="FF0000"/>
          <w:szCs w:val="22"/>
        </w:rPr>
      </w:pPr>
      <w:r w:rsidRPr="008D6086">
        <w:rPr>
          <w:color w:val="FF0000"/>
          <w:szCs w:val="22"/>
        </w:rPr>
        <w:t>This section is not likely to be applicable for studies sponsored by the University of Oxford, but check the guidance below.</w:t>
      </w:r>
    </w:p>
    <w:p w14:paraId="5643EC7F" w14:textId="77777777" w:rsidR="00D03B0F" w:rsidRPr="008D6086" w:rsidRDefault="00D03B0F" w:rsidP="00974AFB">
      <w:pPr>
        <w:keepNext/>
        <w:rPr>
          <w:b/>
          <w:color w:val="FF0000"/>
          <w:szCs w:val="22"/>
        </w:rPr>
      </w:pPr>
      <w:r w:rsidRPr="008D6086">
        <w:rPr>
          <w:b/>
          <w:color w:val="FF0000"/>
          <w:szCs w:val="22"/>
        </w:rPr>
        <w:t>If applicable;</w:t>
      </w:r>
    </w:p>
    <w:p w14:paraId="06D498F6" w14:textId="77777777" w:rsidR="001503DB" w:rsidRPr="008D6086" w:rsidRDefault="00D03B0F" w:rsidP="00974AFB">
      <w:pPr>
        <w:keepNext/>
        <w:rPr>
          <w:color w:val="FF0000"/>
          <w:szCs w:val="22"/>
        </w:rPr>
      </w:pPr>
      <w:r w:rsidRPr="008D6086">
        <w:rPr>
          <w:color w:val="FF0000"/>
          <w:szCs w:val="22"/>
        </w:rPr>
        <w:t xml:space="preserve">This section of the DSUR should include clinically important safety information from other University-sponsored programmes that follow a specific protocol (e.g. compassionate use programmes, expanded access programmes, a particular patient use), with solicited reporting as per ICH E2D (see </w:t>
      </w:r>
      <w:hyperlink r:id="rId12" w:history="1">
        <w:r w:rsidRPr="008D6086">
          <w:rPr>
            <w:rStyle w:val="Hyperlink"/>
            <w:szCs w:val="22"/>
          </w:rPr>
          <w:t>http://www.ich.org/fileadmin/Public_Web_Site/ICH_Products/Guidelines/Efficacy/E2D/Step4/E2D_Guideline.pdf</w:t>
        </w:r>
      </w:hyperlink>
      <w:r w:rsidRPr="008D6086">
        <w:rPr>
          <w:szCs w:val="22"/>
        </w:rPr>
        <w:t>).</w:t>
      </w:r>
      <w:r w:rsidRPr="008D6086">
        <w:rPr>
          <w:color w:val="FF0000"/>
          <w:szCs w:val="22"/>
        </w:rPr>
        <w:t xml:space="preserve"> </w:t>
      </w:r>
    </w:p>
    <w:p w14:paraId="24FCBA29" w14:textId="77777777" w:rsidR="00D03B0F" w:rsidRPr="008D6086" w:rsidRDefault="00D03B0F" w:rsidP="00974AFB">
      <w:pPr>
        <w:keepNext/>
        <w:rPr>
          <w:color w:val="FF0000"/>
          <w:szCs w:val="22"/>
        </w:rPr>
      </w:pPr>
    </w:p>
    <w:p w14:paraId="0E7E717E" w14:textId="77777777" w:rsidR="001503DB" w:rsidRPr="008D6086" w:rsidRDefault="001503DB" w:rsidP="00974AFB">
      <w:pPr>
        <w:keepNext/>
        <w:rPr>
          <w:color w:val="FF0000"/>
          <w:szCs w:val="22"/>
        </w:rPr>
      </w:pPr>
      <w:r w:rsidRPr="008D6086">
        <w:rPr>
          <w:color w:val="FF0000"/>
          <w:szCs w:val="22"/>
        </w:rPr>
        <w:t>If not applicable the following</w:t>
      </w:r>
      <w:r w:rsidR="00F0322E" w:rsidRPr="008D6086">
        <w:rPr>
          <w:color w:val="FF0000"/>
          <w:szCs w:val="22"/>
        </w:rPr>
        <w:t xml:space="preserve"> statement could be used</w:t>
      </w:r>
      <w:r w:rsidRPr="008D6086">
        <w:rPr>
          <w:color w:val="FF0000"/>
          <w:szCs w:val="22"/>
        </w:rPr>
        <w:t>;</w:t>
      </w:r>
    </w:p>
    <w:p w14:paraId="23D4A3E6" w14:textId="77777777" w:rsidR="001503DB" w:rsidRPr="008D6086" w:rsidRDefault="001503DB" w:rsidP="00974AFB">
      <w:pPr>
        <w:keepNext/>
        <w:rPr>
          <w:b/>
        </w:rPr>
      </w:pPr>
      <w:r w:rsidRPr="008D6086">
        <w:rPr>
          <w:b/>
        </w:rPr>
        <w:t>This section is not applicable as we do not have access or compassionate use programmes</w:t>
      </w:r>
    </w:p>
    <w:p w14:paraId="2FA08014" w14:textId="77777777" w:rsidR="00BC7D04" w:rsidRPr="008D6086" w:rsidRDefault="00BC7D04" w:rsidP="00974AFB"/>
    <w:p w14:paraId="3B5E4AB8" w14:textId="77777777" w:rsidR="00187553" w:rsidRPr="008D6086" w:rsidRDefault="00D85296" w:rsidP="00365051">
      <w:pPr>
        <w:pStyle w:val="Heading2"/>
        <w:keepNext/>
        <w:spacing w:before="120" w:after="120" w:line="240" w:lineRule="auto"/>
        <w:ind w:left="0" w:firstLine="425"/>
      </w:pPr>
      <w:bookmarkStart w:id="32" w:name="_Toc509992367"/>
      <w:r w:rsidRPr="008D6086">
        <w:t>NEW SAFETY DATA R</w:t>
      </w:r>
      <w:r w:rsidR="00ED4A5F" w:rsidRPr="008D6086">
        <w:t>ELATED TO COMBINATION THERAPIES</w:t>
      </w:r>
      <w:bookmarkEnd w:id="32"/>
    </w:p>
    <w:p w14:paraId="2B654B50" w14:textId="77777777" w:rsidR="00F0322E" w:rsidRPr="008D6086" w:rsidRDefault="00F0322E" w:rsidP="00974AFB">
      <w:pPr>
        <w:autoSpaceDE w:val="0"/>
        <w:autoSpaceDN w:val="0"/>
        <w:adjustRightInd w:val="0"/>
        <w:spacing w:after="0" w:line="240" w:lineRule="auto"/>
        <w:jc w:val="both"/>
        <w:rPr>
          <w:color w:val="FF0000"/>
          <w:szCs w:val="22"/>
        </w:rPr>
      </w:pPr>
      <w:r w:rsidRPr="008D6086">
        <w:rPr>
          <w:color w:val="FF0000"/>
          <w:szCs w:val="22"/>
        </w:rPr>
        <w:t>If there is a separate DSUR for a multidrug regimen or fixed combination product containing the single investigational drug that is the subject of this DSUR, relevant findings from that DSUR should be summarised in this section.</w:t>
      </w:r>
    </w:p>
    <w:p w14:paraId="68070710" w14:textId="77777777" w:rsidR="00F0322E" w:rsidRPr="008D6086" w:rsidRDefault="00F0322E" w:rsidP="00974AFB">
      <w:pPr>
        <w:autoSpaceDE w:val="0"/>
        <w:autoSpaceDN w:val="0"/>
        <w:adjustRightInd w:val="0"/>
        <w:spacing w:after="0" w:line="240" w:lineRule="auto"/>
        <w:jc w:val="both"/>
        <w:rPr>
          <w:color w:val="FF0000"/>
          <w:szCs w:val="22"/>
        </w:rPr>
      </w:pPr>
    </w:p>
    <w:p w14:paraId="70A6EA32" w14:textId="77777777" w:rsidR="00F0322E" w:rsidRPr="008D6086" w:rsidRDefault="00F0322E" w:rsidP="00974AFB">
      <w:pPr>
        <w:autoSpaceDE w:val="0"/>
        <w:autoSpaceDN w:val="0"/>
        <w:adjustRightInd w:val="0"/>
        <w:spacing w:after="0" w:line="240" w:lineRule="auto"/>
        <w:jc w:val="both"/>
        <w:rPr>
          <w:color w:val="FF0000"/>
          <w:szCs w:val="22"/>
        </w:rPr>
      </w:pPr>
      <w:r w:rsidRPr="008D6086">
        <w:rPr>
          <w:color w:val="FF0000"/>
          <w:szCs w:val="22"/>
        </w:rPr>
        <w:t>If this DSUR is for a multidrug regimen or fixed combination product, important safety information arising from trials on the individual components should be briefly summarised here.</w:t>
      </w:r>
    </w:p>
    <w:p w14:paraId="4E7363E5" w14:textId="77777777" w:rsidR="00F0322E" w:rsidRPr="008D6086" w:rsidRDefault="00F0322E" w:rsidP="00974AFB">
      <w:pPr>
        <w:autoSpaceDE w:val="0"/>
        <w:autoSpaceDN w:val="0"/>
        <w:adjustRightInd w:val="0"/>
        <w:spacing w:after="0" w:line="240" w:lineRule="auto"/>
        <w:jc w:val="both"/>
        <w:rPr>
          <w:color w:val="FF0000"/>
          <w:szCs w:val="22"/>
        </w:rPr>
      </w:pPr>
    </w:p>
    <w:p w14:paraId="3BCC190A" w14:textId="77777777" w:rsidR="00F0322E" w:rsidRPr="008D6086" w:rsidRDefault="00F0322E" w:rsidP="00974AFB">
      <w:pPr>
        <w:autoSpaceDE w:val="0"/>
        <w:autoSpaceDN w:val="0"/>
        <w:adjustRightInd w:val="0"/>
        <w:spacing w:after="120" w:line="240" w:lineRule="auto"/>
        <w:jc w:val="both"/>
        <w:rPr>
          <w:color w:val="000000"/>
          <w:szCs w:val="22"/>
          <w:highlight w:val="yellow"/>
        </w:rPr>
      </w:pPr>
      <w:r w:rsidRPr="008D6086">
        <w:rPr>
          <w:color w:val="FF0000"/>
          <w:szCs w:val="22"/>
        </w:rPr>
        <w:t>Alternatively, the information specific to the combination can be incorporated into a separate section(s) of the DSUR for one or all of the individual components of the combination</w:t>
      </w:r>
    </w:p>
    <w:p w14:paraId="1FE96E19" w14:textId="77777777" w:rsidR="00F0322E" w:rsidRPr="008D6086" w:rsidRDefault="00F0322E" w:rsidP="00974AFB">
      <w:pPr>
        <w:autoSpaceDE w:val="0"/>
        <w:autoSpaceDN w:val="0"/>
        <w:adjustRightInd w:val="0"/>
        <w:spacing w:after="120" w:line="240" w:lineRule="auto"/>
        <w:jc w:val="both"/>
        <w:rPr>
          <w:color w:val="FF0000"/>
          <w:szCs w:val="22"/>
        </w:rPr>
      </w:pPr>
      <w:r w:rsidRPr="008D6086">
        <w:rPr>
          <w:color w:val="FF0000"/>
          <w:szCs w:val="22"/>
        </w:rPr>
        <w:t>For further information, see ICH E2F/section 2.5</w:t>
      </w:r>
      <w:r w:rsidR="00E010EF" w:rsidRPr="008D6086">
        <w:rPr>
          <w:color w:val="FF0000"/>
          <w:szCs w:val="22"/>
        </w:rPr>
        <w:t>.</w:t>
      </w:r>
    </w:p>
    <w:p w14:paraId="59318A46" w14:textId="77777777" w:rsidR="00F0322E" w:rsidRPr="008D6086" w:rsidRDefault="00F0322E" w:rsidP="00974AFB">
      <w:pPr>
        <w:autoSpaceDE w:val="0"/>
        <w:autoSpaceDN w:val="0"/>
        <w:adjustRightInd w:val="0"/>
        <w:spacing w:after="120" w:line="240" w:lineRule="auto"/>
        <w:jc w:val="both"/>
        <w:rPr>
          <w:color w:val="FF0000"/>
          <w:szCs w:val="22"/>
        </w:rPr>
      </w:pPr>
    </w:p>
    <w:p w14:paraId="5C928D6C" w14:textId="77777777" w:rsidR="00187553" w:rsidRPr="008D6086" w:rsidRDefault="00D85296" w:rsidP="00866066">
      <w:pPr>
        <w:pStyle w:val="Heading1"/>
      </w:pPr>
      <w:bookmarkStart w:id="33" w:name="_Toc509992368"/>
      <w:r w:rsidRPr="008D6086">
        <w:t>SAFETY FINDINGS FROM NON-INTER</w:t>
      </w:r>
      <w:r w:rsidR="00ED4A5F" w:rsidRPr="008D6086">
        <w:t>VENTIONAL STUDIES</w:t>
      </w:r>
      <w:bookmarkEnd w:id="33"/>
    </w:p>
    <w:p w14:paraId="7D485AF2" w14:textId="77777777" w:rsidR="00271F0E" w:rsidRPr="008D6086" w:rsidRDefault="00D03B0F" w:rsidP="00974AFB">
      <w:pPr>
        <w:keepNext/>
        <w:rPr>
          <w:color w:val="FF0000"/>
          <w:szCs w:val="22"/>
        </w:rPr>
      </w:pPr>
      <w:r w:rsidRPr="008D6086">
        <w:rPr>
          <w:color w:val="FF0000"/>
          <w:szCs w:val="22"/>
        </w:rPr>
        <w:t>If not applicable the following statement could be used</w:t>
      </w:r>
    </w:p>
    <w:p w14:paraId="5BD5F9A3" w14:textId="77777777" w:rsidR="005C5500" w:rsidRPr="008D6086" w:rsidRDefault="005C5500" w:rsidP="00974AFB">
      <w:pPr>
        <w:keepNext/>
        <w:rPr>
          <w:b/>
          <w:color w:val="FF0000"/>
          <w:szCs w:val="22"/>
        </w:rPr>
      </w:pPr>
      <w:r w:rsidRPr="008D6086">
        <w:rPr>
          <w:b/>
          <w:szCs w:val="22"/>
        </w:rPr>
        <w:t>This is not applicable as we are not conducting any non-interventional studies.</w:t>
      </w:r>
    </w:p>
    <w:p w14:paraId="3AD6C8A4" w14:textId="77777777" w:rsidR="00345173" w:rsidRPr="008D6086" w:rsidRDefault="00345173" w:rsidP="00974AFB"/>
    <w:p w14:paraId="5CDC2108" w14:textId="77777777" w:rsidR="00187553" w:rsidRPr="008D6086" w:rsidRDefault="00D85296" w:rsidP="00866066">
      <w:pPr>
        <w:pStyle w:val="Heading1"/>
      </w:pPr>
      <w:bookmarkStart w:id="34" w:name="_Toc509992369"/>
      <w:r w:rsidRPr="008D6086">
        <w:t>OTHER CLINICAL</w:t>
      </w:r>
      <w:r w:rsidR="00ED4A5F" w:rsidRPr="008D6086">
        <w:t xml:space="preserve"> TRIAL/STUDY SAFETY INFORMATION</w:t>
      </w:r>
      <w:bookmarkEnd w:id="34"/>
    </w:p>
    <w:p w14:paraId="03EC0780" w14:textId="77777777" w:rsidR="005C5500" w:rsidRPr="008D6086" w:rsidRDefault="0024699B" w:rsidP="00974AFB">
      <w:pPr>
        <w:jc w:val="both"/>
        <w:rPr>
          <w:color w:val="FF0000"/>
          <w:szCs w:val="22"/>
        </w:rPr>
      </w:pPr>
      <w:r w:rsidRPr="008D6086">
        <w:rPr>
          <w:color w:val="FF0000"/>
          <w:szCs w:val="22"/>
        </w:rPr>
        <w:t xml:space="preserve">Please provide a brief summary of </w:t>
      </w:r>
      <w:r w:rsidR="005C5500" w:rsidRPr="008D6086">
        <w:rPr>
          <w:b/>
          <w:color w:val="FF0000"/>
          <w:szCs w:val="22"/>
        </w:rPr>
        <w:t>relevant safety information</w:t>
      </w:r>
      <w:r w:rsidR="005C5500" w:rsidRPr="008D6086">
        <w:rPr>
          <w:color w:val="FF0000"/>
          <w:szCs w:val="22"/>
        </w:rPr>
        <w:t xml:space="preserve"> from any other trial</w:t>
      </w:r>
      <w:r w:rsidR="007C4778" w:rsidRPr="008D6086">
        <w:rPr>
          <w:color w:val="FF0000"/>
          <w:szCs w:val="22"/>
        </w:rPr>
        <w:t>, such as pooled analyses or meta-</w:t>
      </w:r>
      <w:r w:rsidR="00567D86" w:rsidRPr="008D6086">
        <w:rPr>
          <w:color w:val="FF0000"/>
          <w:szCs w:val="22"/>
        </w:rPr>
        <w:t>analyses that</w:t>
      </w:r>
      <w:r w:rsidR="005C5500" w:rsidRPr="008D6086">
        <w:rPr>
          <w:color w:val="FF0000"/>
          <w:szCs w:val="22"/>
        </w:rPr>
        <w:t xml:space="preserve"> become</w:t>
      </w:r>
      <w:r w:rsidR="000F36CA" w:rsidRPr="008D6086">
        <w:rPr>
          <w:color w:val="FF0000"/>
          <w:szCs w:val="22"/>
        </w:rPr>
        <w:t>s</w:t>
      </w:r>
      <w:r w:rsidR="005C5500" w:rsidRPr="008D6086">
        <w:rPr>
          <w:color w:val="FF0000"/>
          <w:szCs w:val="22"/>
        </w:rPr>
        <w:t xml:space="preserve"> available during the reporting period</w:t>
      </w:r>
      <w:r w:rsidR="007C4778" w:rsidRPr="008D6086">
        <w:rPr>
          <w:color w:val="FF0000"/>
          <w:szCs w:val="22"/>
        </w:rPr>
        <w:t>.</w:t>
      </w:r>
      <w:r w:rsidR="005C5500" w:rsidRPr="008D6086">
        <w:rPr>
          <w:color w:val="FF0000"/>
          <w:szCs w:val="22"/>
        </w:rPr>
        <w:t xml:space="preserve">  If not applicable </w:t>
      </w:r>
      <w:r w:rsidRPr="008D6086">
        <w:rPr>
          <w:color w:val="FF0000"/>
          <w:szCs w:val="22"/>
        </w:rPr>
        <w:t>the following statement could be used</w:t>
      </w:r>
      <w:r w:rsidR="004A7DAE" w:rsidRPr="008D6086">
        <w:rPr>
          <w:color w:val="FF0000"/>
          <w:szCs w:val="22"/>
        </w:rPr>
        <w:t>:</w:t>
      </w:r>
    </w:p>
    <w:p w14:paraId="10E879F1" w14:textId="77777777" w:rsidR="00271F0E" w:rsidRPr="008D6086" w:rsidRDefault="00AB4F29" w:rsidP="00974AFB">
      <w:pPr>
        <w:jc w:val="both"/>
        <w:rPr>
          <w:b/>
          <w:szCs w:val="22"/>
        </w:rPr>
      </w:pPr>
      <w:r w:rsidRPr="008D6086">
        <w:rPr>
          <w:b/>
          <w:szCs w:val="22"/>
        </w:rPr>
        <w:t>This is not applicable as we have not received any relevant information from other trials.</w:t>
      </w:r>
    </w:p>
    <w:p w14:paraId="419ACE1E" w14:textId="77777777" w:rsidR="00345173" w:rsidRPr="008D6086" w:rsidRDefault="00345173" w:rsidP="00974AFB"/>
    <w:p w14:paraId="6AE23E3F" w14:textId="77777777" w:rsidR="00187553" w:rsidRPr="008D6086" w:rsidRDefault="00D85296" w:rsidP="00866066">
      <w:pPr>
        <w:pStyle w:val="Heading1"/>
      </w:pPr>
      <w:bookmarkStart w:id="35" w:name="_Toc509992370"/>
      <w:r w:rsidRPr="008D6086">
        <w:t>SAFETY FIN</w:t>
      </w:r>
      <w:r w:rsidR="00ED4A5F" w:rsidRPr="008D6086">
        <w:t>DINGS FROM MARKETING EXPERIENCE</w:t>
      </w:r>
      <w:bookmarkEnd w:id="35"/>
    </w:p>
    <w:p w14:paraId="047ADF91" w14:textId="77777777" w:rsidR="006A2DB4" w:rsidRPr="008D6086" w:rsidRDefault="00D03B0F" w:rsidP="00974AFB">
      <w:pPr>
        <w:rPr>
          <w:color w:val="FF0000"/>
        </w:rPr>
      </w:pPr>
      <w:r w:rsidRPr="008D6086">
        <w:rPr>
          <w:color w:val="FF0000"/>
        </w:rPr>
        <w:t>If it is possible to contact the holder of the marketing authorisation for this information then every effort must be m</w:t>
      </w:r>
      <w:r w:rsidR="00EB614F" w:rsidRPr="008D6086">
        <w:rPr>
          <w:color w:val="FF0000"/>
        </w:rPr>
        <w:t>a</w:t>
      </w:r>
      <w:r w:rsidRPr="008D6086">
        <w:rPr>
          <w:color w:val="FF0000"/>
        </w:rPr>
        <w:t>de to do so.</w:t>
      </w:r>
    </w:p>
    <w:p w14:paraId="78DF67B5" w14:textId="77777777" w:rsidR="00271F0E" w:rsidRPr="008D6086" w:rsidRDefault="00C16A18" w:rsidP="00974AFB">
      <w:pPr>
        <w:keepNext/>
        <w:jc w:val="both"/>
        <w:rPr>
          <w:color w:val="FF0000"/>
          <w:szCs w:val="22"/>
        </w:rPr>
      </w:pPr>
      <w:r w:rsidRPr="008D6086">
        <w:rPr>
          <w:color w:val="FF0000"/>
          <w:szCs w:val="22"/>
        </w:rPr>
        <w:t>Insert the applicable statement:</w:t>
      </w:r>
    </w:p>
    <w:p w14:paraId="2D9A8723" w14:textId="77777777" w:rsidR="00C16A18" w:rsidRPr="008D6086" w:rsidRDefault="00C16A18" w:rsidP="00974AFB">
      <w:pPr>
        <w:jc w:val="both"/>
        <w:rPr>
          <w:b/>
          <w:color w:val="FF0000"/>
          <w:szCs w:val="22"/>
        </w:rPr>
      </w:pPr>
      <w:r w:rsidRPr="008D6086">
        <w:rPr>
          <w:color w:val="FF0000"/>
          <w:szCs w:val="22"/>
        </w:rPr>
        <w:t xml:space="preserve">[Name of </w:t>
      </w:r>
      <w:r w:rsidR="00957E17" w:rsidRPr="008D6086">
        <w:rPr>
          <w:color w:val="FF0000"/>
          <w:szCs w:val="22"/>
        </w:rPr>
        <w:t>IMP</w:t>
      </w:r>
      <w:r w:rsidRPr="008D6086">
        <w:rPr>
          <w:color w:val="FF0000"/>
          <w:szCs w:val="22"/>
        </w:rPr>
        <w:t>]</w:t>
      </w:r>
      <w:r w:rsidRPr="008D6086">
        <w:rPr>
          <w:szCs w:val="22"/>
        </w:rPr>
        <w:t xml:space="preserve"> </w:t>
      </w:r>
      <w:r w:rsidRPr="008D6086">
        <w:rPr>
          <w:b/>
          <w:szCs w:val="22"/>
        </w:rPr>
        <w:t>is not a marketed product and hence this section is not applicable.</w:t>
      </w:r>
    </w:p>
    <w:p w14:paraId="1C3F1146" w14:textId="77777777" w:rsidR="00C16A18" w:rsidRPr="008D6086" w:rsidRDefault="00C16A18" w:rsidP="00974AFB">
      <w:pPr>
        <w:jc w:val="both"/>
        <w:rPr>
          <w:color w:val="FF0000"/>
          <w:szCs w:val="22"/>
        </w:rPr>
      </w:pPr>
      <w:r w:rsidRPr="008D6086">
        <w:rPr>
          <w:color w:val="FF0000"/>
          <w:szCs w:val="22"/>
        </w:rPr>
        <w:t>or</w:t>
      </w:r>
    </w:p>
    <w:p w14:paraId="3A866FD0" w14:textId="77777777" w:rsidR="00345173" w:rsidRPr="008D6086" w:rsidRDefault="00D03B0F" w:rsidP="00974AFB">
      <w:pPr>
        <w:jc w:val="both"/>
        <w:rPr>
          <w:b/>
          <w:szCs w:val="22"/>
        </w:rPr>
      </w:pPr>
      <w:r w:rsidRPr="008D6086">
        <w:rPr>
          <w:b/>
          <w:szCs w:val="22"/>
        </w:rPr>
        <w:t>We are not aware of any findings from the marketing experience</w:t>
      </w:r>
      <w:r w:rsidR="00C16A18" w:rsidRPr="008D6086">
        <w:rPr>
          <w:b/>
          <w:szCs w:val="22"/>
        </w:rPr>
        <w:t>.</w:t>
      </w:r>
    </w:p>
    <w:p w14:paraId="527C600B" w14:textId="77777777" w:rsidR="00C16A18" w:rsidRPr="008D6086" w:rsidRDefault="00C16A18" w:rsidP="00974AFB"/>
    <w:p w14:paraId="087D6BE7" w14:textId="77777777" w:rsidR="00187553" w:rsidRPr="008D6086" w:rsidRDefault="00ED4A5F" w:rsidP="00866066">
      <w:pPr>
        <w:pStyle w:val="Heading1"/>
      </w:pPr>
      <w:bookmarkStart w:id="36" w:name="_Toc509992371"/>
      <w:r w:rsidRPr="008D6086">
        <w:t>NON-CLINICAL DATA</w:t>
      </w:r>
      <w:bookmarkEnd w:id="36"/>
    </w:p>
    <w:p w14:paraId="4EA13198" w14:textId="77777777" w:rsidR="00E73701" w:rsidRPr="008D6086" w:rsidRDefault="00E73701" w:rsidP="00974AFB">
      <w:pPr>
        <w:jc w:val="both"/>
        <w:rPr>
          <w:color w:val="FF0000"/>
          <w:szCs w:val="22"/>
        </w:rPr>
      </w:pPr>
      <w:r w:rsidRPr="008D6086">
        <w:rPr>
          <w:color w:val="FF0000"/>
          <w:szCs w:val="22"/>
        </w:rPr>
        <w:t>In this section include all relevant major safety findings (</w:t>
      </w:r>
      <w:r w:rsidRPr="008D6086">
        <w:rPr>
          <w:b/>
          <w:color w:val="FF0000"/>
          <w:szCs w:val="22"/>
        </w:rPr>
        <w:t>not</w:t>
      </w:r>
      <w:r w:rsidRPr="008D6086">
        <w:rPr>
          <w:color w:val="FF0000"/>
          <w:szCs w:val="22"/>
        </w:rPr>
        <w:t xml:space="preserve"> implications of these findings) from </w:t>
      </w:r>
      <w:r w:rsidR="000F36CA" w:rsidRPr="008D6086">
        <w:rPr>
          <w:color w:val="FF0000"/>
          <w:szCs w:val="22"/>
        </w:rPr>
        <w:t xml:space="preserve">any </w:t>
      </w:r>
      <w:r w:rsidRPr="008D6086">
        <w:rPr>
          <w:color w:val="FF0000"/>
          <w:szCs w:val="22"/>
        </w:rPr>
        <w:t xml:space="preserve">non-clinical </w:t>
      </w:r>
      <w:r w:rsidRPr="008D6086">
        <w:rPr>
          <w:i/>
          <w:color w:val="FF0000"/>
          <w:szCs w:val="22"/>
        </w:rPr>
        <w:t>in vivo</w:t>
      </w:r>
      <w:r w:rsidRPr="008D6086">
        <w:rPr>
          <w:color w:val="FF0000"/>
          <w:szCs w:val="22"/>
        </w:rPr>
        <w:t xml:space="preserve"> and </w:t>
      </w:r>
      <w:r w:rsidRPr="008D6086">
        <w:rPr>
          <w:i/>
          <w:color w:val="FF0000"/>
          <w:szCs w:val="22"/>
        </w:rPr>
        <w:t>in vitro</w:t>
      </w:r>
      <w:r w:rsidRPr="008D6086">
        <w:rPr>
          <w:color w:val="FF0000"/>
          <w:szCs w:val="22"/>
        </w:rPr>
        <w:t xml:space="preserve"> studies ongoing or completed during the reporting period.</w:t>
      </w:r>
      <w:r w:rsidR="00E010EF" w:rsidRPr="008D6086">
        <w:rPr>
          <w:color w:val="FF0000"/>
          <w:szCs w:val="22"/>
        </w:rPr>
        <w:t xml:space="preserve"> </w:t>
      </w:r>
      <w:r w:rsidR="00267346" w:rsidRPr="008D6086">
        <w:rPr>
          <w:color w:val="FF0000"/>
          <w:szCs w:val="22"/>
        </w:rPr>
        <w:t xml:space="preserve"> If you do not have access to this information you could use the following</w:t>
      </w:r>
      <w:r w:rsidR="00724116" w:rsidRPr="008D6086">
        <w:rPr>
          <w:color w:val="FF0000"/>
          <w:szCs w:val="22"/>
        </w:rPr>
        <w:t xml:space="preserve"> statement</w:t>
      </w:r>
      <w:r w:rsidR="00267346" w:rsidRPr="008D6086">
        <w:rPr>
          <w:color w:val="FF0000"/>
          <w:szCs w:val="22"/>
        </w:rPr>
        <w:t>:</w:t>
      </w:r>
    </w:p>
    <w:p w14:paraId="18F8624C" w14:textId="77777777" w:rsidR="00267346" w:rsidRPr="008D6086" w:rsidRDefault="00267346" w:rsidP="00974AFB">
      <w:pPr>
        <w:jc w:val="both"/>
        <w:rPr>
          <w:b/>
          <w:szCs w:val="22"/>
        </w:rPr>
      </w:pPr>
      <w:r w:rsidRPr="008D6086">
        <w:rPr>
          <w:b/>
          <w:szCs w:val="22"/>
        </w:rPr>
        <w:t>This section is not applicable as we have not conducted non-clinical studies and do not have access to information from such studies.</w:t>
      </w:r>
    </w:p>
    <w:p w14:paraId="0BDFBB6E" w14:textId="77777777" w:rsidR="00345173" w:rsidRPr="008D6086" w:rsidRDefault="00345173" w:rsidP="00974AFB"/>
    <w:p w14:paraId="212618D2" w14:textId="77777777" w:rsidR="00187553" w:rsidRPr="008D6086" w:rsidRDefault="00ED4A5F" w:rsidP="00866066">
      <w:pPr>
        <w:pStyle w:val="Heading1"/>
      </w:pPr>
      <w:bookmarkStart w:id="37" w:name="_Toc509992372"/>
      <w:r w:rsidRPr="008D6086">
        <w:t>LITERATURE</w:t>
      </w:r>
      <w:bookmarkEnd w:id="37"/>
    </w:p>
    <w:p w14:paraId="4D92EA0F" w14:textId="77777777" w:rsidR="00271F0E" w:rsidRPr="008D6086" w:rsidRDefault="000D477A" w:rsidP="00974AFB">
      <w:pPr>
        <w:spacing w:after="120"/>
        <w:jc w:val="both"/>
        <w:rPr>
          <w:color w:val="FF0000"/>
          <w:szCs w:val="22"/>
        </w:rPr>
      </w:pPr>
      <w:r w:rsidRPr="008D6086">
        <w:rPr>
          <w:color w:val="FF0000"/>
          <w:szCs w:val="22"/>
        </w:rPr>
        <w:t>Please provide a summary of new and significant safety findings relevant to the investigational drug that w</w:t>
      </w:r>
      <w:r w:rsidR="00865827" w:rsidRPr="008D6086">
        <w:rPr>
          <w:color w:val="FF0000"/>
          <w:szCs w:val="22"/>
        </w:rPr>
        <w:t>ere</w:t>
      </w:r>
      <w:r w:rsidRPr="008D6086">
        <w:rPr>
          <w:color w:val="FF0000"/>
          <w:szCs w:val="22"/>
        </w:rPr>
        <w:t xml:space="preserve"> either published in the scientific literature or available as unpublished manuscripts </w:t>
      </w:r>
      <w:r w:rsidRPr="008D6086">
        <w:rPr>
          <w:b/>
          <w:color w:val="FF0000"/>
          <w:szCs w:val="22"/>
        </w:rPr>
        <w:t>during the reporting period</w:t>
      </w:r>
      <w:r w:rsidRPr="008D6086">
        <w:rPr>
          <w:color w:val="FF0000"/>
          <w:szCs w:val="22"/>
        </w:rPr>
        <w:t xml:space="preserve">. </w:t>
      </w:r>
      <w:r w:rsidR="00E010EF" w:rsidRPr="008D6086">
        <w:rPr>
          <w:color w:val="FF0000"/>
          <w:szCs w:val="22"/>
        </w:rPr>
        <w:t xml:space="preserve"> </w:t>
      </w:r>
      <w:r w:rsidRPr="008D6086">
        <w:rPr>
          <w:color w:val="FF0000"/>
          <w:szCs w:val="22"/>
        </w:rPr>
        <w:t xml:space="preserve">This section should include information from non-clinical and clinical studies and, if relevant and applicable, information on drugs of the same class. </w:t>
      </w:r>
      <w:r w:rsidR="00E010EF" w:rsidRPr="008D6086">
        <w:rPr>
          <w:color w:val="FF0000"/>
          <w:szCs w:val="22"/>
        </w:rPr>
        <w:t xml:space="preserve"> </w:t>
      </w:r>
      <w:r w:rsidRPr="008D6086">
        <w:rPr>
          <w:color w:val="FF0000"/>
          <w:szCs w:val="22"/>
        </w:rPr>
        <w:t>It should also summarise significant new safety information presented at a scientific meeting and published as an abstract</w:t>
      </w:r>
      <w:r w:rsidR="00865827" w:rsidRPr="008D6086">
        <w:rPr>
          <w:color w:val="FF0000"/>
          <w:szCs w:val="22"/>
        </w:rPr>
        <w:t>.</w:t>
      </w:r>
      <w:r w:rsidRPr="008D6086">
        <w:rPr>
          <w:color w:val="FF0000"/>
          <w:szCs w:val="22"/>
        </w:rPr>
        <w:t xml:space="preserve"> </w:t>
      </w:r>
      <w:r w:rsidR="00E010EF" w:rsidRPr="008D6086">
        <w:rPr>
          <w:color w:val="FF0000"/>
          <w:szCs w:val="22"/>
        </w:rPr>
        <w:t xml:space="preserve"> </w:t>
      </w:r>
      <w:r w:rsidR="00865827" w:rsidRPr="008D6086">
        <w:rPr>
          <w:color w:val="FF0000"/>
          <w:szCs w:val="22"/>
        </w:rPr>
        <w:t>The information can be presented in the table below. A</w:t>
      </w:r>
      <w:r w:rsidRPr="008D6086">
        <w:rPr>
          <w:color w:val="FF0000"/>
          <w:szCs w:val="22"/>
        </w:rPr>
        <w:t>ttach copies of abstracts in an appendix.</w:t>
      </w:r>
    </w:p>
    <w:p w14:paraId="182A1D04" w14:textId="77777777" w:rsidR="00724116" w:rsidRPr="008D6086" w:rsidRDefault="00724116" w:rsidP="00974AFB">
      <w:pPr>
        <w:spacing w:after="120"/>
        <w:jc w:val="both"/>
        <w:rPr>
          <w:color w:val="FF0000"/>
          <w:szCs w:val="22"/>
        </w:rPr>
      </w:pPr>
      <w:r w:rsidRPr="008D6086">
        <w:rPr>
          <w:color w:val="FF0000"/>
          <w:szCs w:val="22"/>
        </w:rPr>
        <w:t>If no new information is available you could use the following statement;</w:t>
      </w:r>
    </w:p>
    <w:p w14:paraId="22A7D495" w14:textId="77777777" w:rsidR="00724116" w:rsidRPr="008D6086" w:rsidRDefault="00724116" w:rsidP="00974AFB">
      <w:pPr>
        <w:spacing w:after="120"/>
        <w:jc w:val="both"/>
        <w:rPr>
          <w:b/>
          <w:szCs w:val="22"/>
        </w:rPr>
      </w:pPr>
      <w:r w:rsidRPr="008D6086">
        <w:rPr>
          <w:b/>
          <w:szCs w:val="22"/>
        </w:rPr>
        <w:t>No significant new safety findings have emerged in the literature for</w:t>
      </w:r>
      <w:r w:rsidRPr="008D6086">
        <w:rPr>
          <w:szCs w:val="22"/>
        </w:rPr>
        <w:t xml:space="preserve"> </w:t>
      </w:r>
      <w:r w:rsidRPr="008D6086">
        <w:rPr>
          <w:color w:val="FF0000"/>
          <w:szCs w:val="22"/>
        </w:rPr>
        <w:t xml:space="preserve">[Name of </w:t>
      </w:r>
      <w:r w:rsidR="00957E17" w:rsidRPr="008D6086">
        <w:rPr>
          <w:color w:val="FF0000"/>
          <w:szCs w:val="22"/>
        </w:rPr>
        <w:t>IMP</w:t>
      </w:r>
      <w:r w:rsidRPr="008D6086">
        <w:rPr>
          <w:color w:val="FF0000"/>
          <w:szCs w:val="22"/>
        </w:rPr>
        <w:t xml:space="preserve">(s)] or their use in combination </w:t>
      </w:r>
      <w:r w:rsidRPr="008D6086">
        <w:rPr>
          <w:i/>
          <w:color w:val="FF0000"/>
          <w:szCs w:val="22"/>
        </w:rPr>
        <w:t>(delete if not applicable)</w:t>
      </w:r>
      <w:r w:rsidRPr="008D6086">
        <w:rPr>
          <w:color w:val="FF0000"/>
          <w:szCs w:val="22"/>
        </w:rPr>
        <w:t xml:space="preserve"> </w:t>
      </w:r>
      <w:r w:rsidRPr="008D6086">
        <w:rPr>
          <w:b/>
          <w:szCs w:val="22"/>
        </w:rPr>
        <w:t>during the reporting period</w:t>
      </w:r>
    </w:p>
    <w:p w14:paraId="1B931F77" w14:textId="77777777" w:rsidR="00345173" w:rsidRPr="008D6086" w:rsidRDefault="00345173" w:rsidP="00974AFB"/>
    <w:p w14:paraId="762AC8B5" w14:textId="77777777" w:rsidR="00187553" w:rsidRPr="008D6086" w:rsidRDefault="00ED4A5F" w:rsidP="00866066">
      <w:pPr>
        <w:pStyle w:val="Heading1"/>
      </w:pPr>
      <w:bookmarkStart w:id="38" w:name="_Toc509992373"/>
      <w:r w:rsidRPr="008D6086">
        <w:t>OTHER DSURS</w:t>
      </w:r>
      <w:bookmarkEnd w:id="38"/>
    </w:p>
    <w:p w14:paraId="6262B599" w14:textId="77777777" w:rsidR="00724116" w:rsidRPr="008D6086" w:rsidRDefault="004C0F86" w:rsidP="00974AFB">
      <w:pPr>
        <w:jc w:val="both"/>
        <w:rPr>
          <w:color w:val="FF0000"/>
          <w:szCs w:val="22"/>
        </w:rPr>
      </w:pPr>
      <w:r w:rsidRPr="008D6086">
        <w:rPr>
          <w:color w:val="FF0000"/>
          <w:szCs w:val="22"/>
        </w:rPr>
        <w:t xml:space="preserve">If there are multiple DSURs for </w:t>
      </w:r>
      <w:r w:rsidR="002130A4" w:rsidRPr="008D6086">
        <w:rPr>
          <w:color w:val="FF0000"/>
          <w:szCs w:val="22"/>
        </w:rPr>
        <w:t xml:space="preserve">this </w:t>
      </w:r>
      <w:r w:rsidR="00957E17" w:rsidRPr="008D6086">
        <w:rPr>
          <w:color w:val="FF0000"/>
          <w:szCs w:val="22"/>
        </w:rPr>
        <w:t>IMP</w:t>
      </w:r>
      <w:r w:rsidR="002130A4" w:rsidRPr="008D6086">
        <w:rPr>
          <w:color w:val="FF0000"/>
          <w:szCs w:val="22"/>
        </w:rPr>
        <w:t xml:space="preserve"> </w:t>
      </w:r>
      <w:r w:rsidRPr="008D6086">
        <w:rPr>
          <w:color w:val="FF0000"/>
          <w:szCs w:val="22"/>
        </w:rPr>
        <w:t>(e.g. covering different indications, development programmes or formulations), summarise significant findings from other DSURs in this section</w:t>
      </w:r>
      <w:r w:rsidR="002B5FF9" w:rsidRPr="008D6086">
        <w:rPr>
          <w:color w:val="FF0000"/>
          <w:szCs w:val="22"/>
        </w:rPr>
        <w:t>.</w:t>
      </w:r>
      <w:r w:rsidR="00724116" w:rsidRPr="008D6086">
        <w:rPr>
          <w:color w:val="FF0000"/>
          <w:szCs w:val="22"/>
        </w:rPr>
        <w:t xml:space="preserve"> </w:t>
      </w:r>
      <w:r w:rsidR="00724116" w:rsidRPr="008D6086">
        <w:rPr>
          <w:i/>
          <w:color w:val="FF0000"/>
          <w:szCs w:val="22"/>
        </w:rPr>
        <w:t>The Investigator shou</w:t>
      </w:r>
      <w:r w:rsidR="00A23E80" w:rsidRPr="008D6086">
        <w:rPr>
          <w:i/>
          <w:color w:val="FF0000"/>
          <w:szCs w:val="22"/>
        </w:rPr>
        <w:t>l</w:t>
      </w:r>
      <w:r w:rsidR="00D03B0F" w:rsidRPr="008D6086">
        <w:rPr>
          <w:i/>
          <w:color w:val="FF0000"/>
          <w:szCs w:val="22"/>
        </w:rPr>
        <w:t xml:space="preserve">d contact </w:t>
      </w:r>
      <w:r w:rsidR="00A23E80" w:rsidRPr="008D6086">
        <w:rPr>
          <w:i/>
          <w:color w:val="FF0000"/>
          <w:szCs w:val="22"/>
        </w:rPr>
        <w:t>CTRG for information on any other DSUR submitted in the period for the same IMP. It is possible though unlikely that related information may need to be included</w:t>
      </w:r>
    </w:p>
    <w:p w14:paraId="7FDD9382" w14:textId="77777777" w:rsidR="00724116" w:rsidRPr="008D6086" w:rsidRDefault="00724116" w:rsidP="00974AFB">
      <w:pPr>
        <w:jc w:val="both"/>
        <w:rPr>
          <w:color w:val="FF0000"/>
          <w:szCs w:val="22"/>
        </w:rPr>
      </w:pPr>
    </w:p>
    <w:p w14:paraId="7270D5C3" w14:textId="77777777" w:rsidR="00E73701" w:rsidRPr="008D6086" w:rsidRDefault="002130A4" w:rsidP="00012ED2">
      <w:pPr>
        <w:keepNext/>
        <w:jc w:val="both"/>
        <w:rPr>
          <w:color w:val="FF0000"/>
          <w:szCs w:val="22"/>
        </w:rPr>
      </w:pPr>
      <w:r w:rsidRPr="008D6086">
        <w:rPr>
          <w:color w:val="FF0000"/>
          <w:szCs w:val="22"/>
        </w:rPr>
        <w:t>The information can be presented in the table below.</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7"/>
        <w:gridCol w:w="1914"/>
        <w:gridCol w:w="4440"/>
      </w:tblGrid>
      <w:tr w:rsidR="002130A4" w:rsidRPr="008D6086" w14:paraId="630B294F" w14:textId="77777777" w:rsidTr="005859A1">
        <w:tc>
          <w:tcPr>
            <w:tcW w:w="2410" w:type="dxa"/>
          </w:tcPr>
          <w:p w14:paraId="6DC59DA3" w14:textId="77777777" w:rsidR="002130A4" w:rsidRPr="008D6086" w:rsidRDefault="002130A4" w:rsidP="00012ED2">
            <w:pPr>
              <w:keepNext/>
              <w:autoSpaceDE w:val="0"/>
              <w:autoSpaceDN w:val="0"/>
              <w:adjustRightInd w:val="0"/>
              <w:spacing w:after="120" w:line="240" w:lineRule="auto"/>
              <w:rPr>
                <w:szCs w:val="22"/>
              </w:rPr>
            </w:pPr>
            <w:r w:rsidRPr="008D6086">
              <w:rPr>
                <w:szCs w:val="22"/>
              </w:rPr>
              <w:t xml:space="preserve">Trial </w:t>
            </w:r>
          </w:p>
        </w:tc>
        <w:tc>
          <w:tcPr>
            <w:tcW w:w="1960" w:type="dxa"/>
          </w:tcPr>
          <w:p w14:paraId="513D6389" w14:textId="77777777" w:rsidR="002130A4" w:rsidRPr="008D6086" w:rsidRDefault="002130A4" w:rsidP="00012ED2">
            <w:pPr>
              <w:keepNext/>
              <w:autoSpaceDE w:val="0"/>
              <w:autoSpaceDN w:val="0"/>
              <w:adjustRightInd w:val="0"/>
              <w:spacing w:after="120" w:line="240" w:lineRule="auto"/>
              <w:rPr>
                <w:szCs w:val="22"/>
              </w:rPr>
            </w:pPr>
            <w:r w:rsidRPr="008D6086">
              <w:rPr>
                <w:szCs w:val="22"/>
              </w:rPr>
              <w:t>DSUR reference No.</w:t>
            </w:r>
          </w:p>
        </w:tc>
        <w:tc>
          <w:tcPr>
            <w:tcW w:w="4622" w:type="dxa"/>
          </w:tcPr>
          <w:p w14:paraId="3B205935" w14:textId="77777777" w:rsidR="002130A4" w:rsidRPr="008D6086" w:rsidRDefault="002130A4" w:rsidP="00012ED2">
            <w:pPr>
              <w:keepNext/>
              <w:autoSpaceDE w:val="0"/>
              <w:autoSpaceDN w:val="0"/>
              <w:adjustRightInd w:val="0"/>
              <w:spacing w:after="120" w:line="240" w:lineRule="auto"/>
              <w:rPr>
                <w:szCs w:val="22"/>
              </w:rPr>
            </w:pPr>
            <w:r w:rsidRPr="008D6086">
              <w:rPr>
                <w:szCs w:val="22"/>
              </w:rPr>
              <w:t>Summary of significant findings</w:t>
            </w:r>
          </w:p>
        </w:tc>
      </w:tr>
      <w:tr w:rsidR="002130A4" w:rsidRPr="008D6086" w14:paraId="749AA4AD" w14:textId="77777777" w:rsidTr="005859A1">
        <w:tc>
          <w:tcPr>
            <w:tcW w:w="2410" w:type="dxa"/>
          </w:tcPr>
          <w:p w14:paraId="3E3C9A7C" w14:textId="77777777" w:rsidR="002130A4" w:rsidRPr="008D6086" w:rsidRDefault="002130A4" w:rsidP="00012ED2">
            <w:pPr>
              <w:keepNext/>
              <w:autoSpaceDE w:val="0"/>
              <w:autoSpaceDN w:val="0"/>
              <w:adjustRightInd w:val="0"/>
              <w:spacing w:after="120" w:line="240" w:lineRule="auto"/>
              <w:rPr>
                <w:szCs w:val="22"/>
              </w:rPr>
            </w:pPr>
          </w:p>
        </w:tc>
        <w:tc>
          <w:tcPr>
            <w:tcW w:w="1960" w:type="dxa"/>
          </w:tcPr>
          <w:p w14:paraId="35FF5845" w14:textId="77777777" w:rsidR="002130A4" w:rsidRPr="008D6086" w:rsidRDefault="002130A4" w:rsidP="00012ED2">
            <w:pPr>
              <w:keepNext/>
              <w:autoSpaceDE w:val="0"/>
              <w:autoSpaceDN w:val="0"/>
              <w:adjustRightInd w:val="0"/>
              <w:spacing w:after="120" w:line="240" w:lineRule="auto"/>
              <w:rPr>
                <w:szCs w:val="22"/>
              </w:rPr>
            </w:pPr>
          </w:p>
        </w:tc>
        <w:tc>
          <w:tcPr>
            <w:tcW w:w="4622" w:type="dxa"/>
          </w:tcPr>
          <w:p w14:paraId="1FEA2503" w14:textId="77777777" w:rsidR="002130A4" w:rsidRPr="008D6086" w:rsidRDefault="002130A4" w:rsidP="00012ED2">
            <w:pPr>
              <w:keepNext/>
              <w:autoSpaceDE w:val="0"/>
              <w:autoSpaceDN w:val="0"/>
              <w:adjustRightInd w:val="0"/>
              <w:spacing w:after="120" w:line="240" w:lineRule="auto"/>
              <w:rPr>
                <w:szCs w:val="22"/>
              </w:rPr>
            </w:pPr>
          </w:p>
        </w:tc>
      </w:tr>
      <w:tr w:rsidR="002130A4" w:rsidRPr="008D6086" w14:paraId="4E61E669" w14:textId="77777777" w:rsidTr="005859A1">
        <w:tc>
          <w:tcPr>
            <w:tcW w:w="2410" w:type="dxa"/>
          </w:tcPr>
          <w:p w14:paraId="6BAC70B7" w14:textId="77777777" w:rsidR="002130A4" w:rsidRPr="008D6086" w:rsidRDefault="002130A4" w:rsidP="00012ED2">
            <w:pPr>
              <w:keepNext/>
              <w:autoSpaceDE w:val="0"/>
              <w:autoSpaceDN w:val="0"/>
              <w:adjustRightInd w:val="0"/>
              <w:spacing w:after="120" w:line="240" w:lineRule="auto"/>
              <w:rPr>
                <w:szCs w:val="22"/>
              </w:rPr>
            </w:pPr>
          </w:p>
        </w:tc>
        <w:tc>
          <w:tcPr>
            <w:tcW w:w="1960" w:type="dxa"/>
          </w:tcPr>
          <w:p w14:paraId="516CFDA9" w14:textId="77777777" w:rsidR="002130A4" w:rsidRPr="008D6086" w:rsidRDefault="002130A4" w:rsidP="00012ED2">
            <w:pPr>
              <w:keepNext/>
              <w:autoSpaceDE w:val="0"/>
              <w:autoSpaceDN w:val="0"/>
              <w:adjustRightInd w:val="0"/>
              <w:spacing w:after="120" w:line="240" w:lineRule="auto"/>
              <w:rPr>
                <w:szCs w:val="22"/>
              </w:rPr>
            </w:pPr>
          </w:p>
        </w:tc>
        <w:tc>
          <w:tcPr>
            <w:tcW w:w="4622" w:type="dxa"/>
          </w:tcPr>
          <w:p w14:paraId="5D4C2CDC" w14:textId="77777777" w:rsidR="002130A4" w:rsidRPr="008D6086" w:rsidRDefault="002130A4" w:rsidP="00012ED2">
            <w:pPr>
              <w:keepNext/>
              <w:autoSpaceDE w:val="0"/>
              <w:autoSpaceDN w:val="0"/>
              <w:adjustRightInd w:val="0"/>
              <w:spacing w:after="120" w:line="240" w:lineRule="auto"/>
              <w:rPr>
                <w:szCs w:val="22"/>
              </w:rPr>
            </w:pPr>
          </w:p>
        </w:tc>
      </w:tr>
      <w:tr w:rsidR="002130A4" w:rsidRPr="008D6086" w14:paraId="5E8B884C" w14:textId="77777777" w:rsidTr="005859A1">
        <w:tc>
          <w:tcPr>
            <w:tcW w:w="2410" w:type="dxa"/>
          </w:tcPr>
          <w:p w14:paraId="1CD138F7" w14:textId="77777777" w:rsidR="002130A4" w:rsidRPr="008D6086" w:rsidRDefault="002130A4" w:rsidP="00012ED2">
            <w:pPr>
              <w:keepNext/>
              <w:autoSpaceDE w:val="0"/>
              <w:autoSpaceDN w:val="0"/>
              <w:adjustRightInd w:val="0"/>
              <w:spacing w:after="120" w:line="240" w:lineRule="auto"/>
              <w:rPr>
                <w:szCs w:val="22"/>
              </w:rPr>
            </w:pPr>
          </w:p>
        </w:tc>
        <w:tc>
          <w:tcPr>
            <w:tcW w:w="1960" w:type="dxa"/>
          </w:tcPr>
          <w:p w14:paraId="21832802" w14:textId="77777777" w:rsidR="002130A4" w:rsidRPr="008D6086" w:rsidRDefault="002130A4" w:rsidP="00012ED2">
            <w:pPr>
              <w:keepNext/>
              <w:autoSpaceDE w:val="0"/>
              <w:autoSpaceDN w:val="0"/>
              <w:adjustRightInd w:val="0"/>
              <w:spacing w:after="120" w:line="240" w:lineRule="auto"/>
              <w:rPr>
                <w:szCs w:val="22"/>
              </w:rPr>
            </w:pPr>
          </w:p>
        </w:tc>
        <w:tc>
          <w:tcPr>
            <w:tcW w:w="4622" w:type="dxa"/>
          </w:tcPr>
          <w:p w14:paraId="3FA2AB1F" w14:textId="77777777" w:rsidR="002130A4" w:rsidRPr="008D6086" w:rsidRDefault="002130A4" w:rsidP="00012ED2">
            <w:pPr>
              <w:keepNext/>
              <w:autoSpaceDE w:val="0"/>
              <w:autoSpaceDN w:val="0"/>
              <w:adjustRightInd w:val="0"/>
              <w:spacing w:after="120" w:line="240" w:lineRule="auto"/>
              <w:rPr>
                <w:szCs w:val="22"/>
              </w:rPr>
            </w:pPr>
          </w:p>
        </w:tc>
      </w:tr>
    </w:tbl>
    <w:p w14:paraId="29F8A2C1" w14:textId="77777777" w:rsidR="002130A4" w:rsidRPr="008D6086" w:rsidRDefault="002130A4" w:rsidP="00974AFB">
      <w:pPr>
        <w:spacing w:before="120"/>
        <w:jc w:val="both"/>
        <w:rPr>
          <w:color w:val="FF0000"/>
          <w:szCs w:val="22"/>
        </w:rPr>
      </w:pPr>
      <w:r w:rsidRPr="008D6086">
        <w:rPr>
          <w:color w:val="FF0000"/>
          <w:szCs w:val="22"/>
        </w:rPr>
        <w:t xml:space="preserve">If there are no other DSURs for this </w:t>
      </w:r>
      <w:r w:rsidR="00957E17" w:rsidRPr="008D6086">
        <w:rPr>
          <w:color w:val="FF0000"/>
          <w:szCs w:val="22"/>
        </w:rPr>
        <w:t>IMP</w:t>
      </w:r>
      <w:r w:rsidRPr="008D6086">
        <w:rPr>
          <w:color w:val="FF0000"/>
          <w:szCs w:val="22"/>
        </w:rPr>
        <w:t>, the following statement can be used.</w:t>
      </w:r>
    </w:p>
    <w:p w14:paraId="4288831B" w14:textId="77777777" w:rsidR="002130A4" w:rsidRPr="008D6086" w:rsidRDefault="00AB4F29" w:rsidP="00974AFB">
      <w:pPr>
        <w:jc w:val="both"/>
        <w:rPr>
          <w:b/>
          <w:szCs w:val="22"/>
        </w:rPr>
      </w:pPr>
      <w:r w:rsidRPr="008D6086">
        <w:rPr>
          <w:b/>
          <w:szCs w:val="22"/>
        </w:rPr>
        <w:t xml:space="preserve">This section is not applicable, as there are no other DSURs submitted by the University of Oxford for [name of </w:t>
      </w:r>
      <w:r w:rsidR="00957E17" w:rsidRPr="008D6086">
        <w:rPr>
          <w:b/>
          <w:szCs w:val="22"/>
        </w:rPr>
        <w:t>IMP</w:t>
      </w:r>
      <w:r w:rsidRPr="008D6086">
        <w:rPr>
          <w:b/>
          <w:szCs w:val="22"/>
        </w:rPr>
        <w:t>] in this reporting period.</w:t>
      </w:r>
    </w:p>
    <w:p w14:paraId="0A1A771B" w14:textId="77777777" w:rsidR="00345173" w:rsidRPr="008D6086" w:rsidRDefault="00345173" w:rsidP="00974AFB"/>
    <w:p w14:paraId="3458078C" w14:textId="77777777" w:rsidR="00187553" w:rsidRPr="008D6086" w:rsidRDefault="00ED4A5F" w:rsidP="00866066">
      <w:pPr>
        <w:pStyle w:val="Heading1"/>
      </w:pPr>
      <w:bookmarkStart w:id="39" w:name="_Toc509992374"/>
      <w:r w:rsidRPr="008D6086">
        <w:t>LACK OF EFFICACY</w:t>
      </w:r>
      <w:bookmarkEnd w:id="39"/>
    </w:p>
    <w:p w14:paraId="30265D4D" w14:textId="77777777" w:rsidR="00983FDF" w:rsidRPr="008D6086" w:rsidRDefault="00983FDF" w:rsidP="00974AFB">
      <w:pPr>
        <w:rPr>
          <w:color w:val="FF0000"/>
          <w:szCs w:val="22"/>
        </w:rPr>
      </w:pPr>
      <w:r w:rsidRPr="008D6086">
        <w:rPr>
          <w:color w:val="FF0000"/>
          <w:szCs w:val="22"/>
        </w:rPr>
        <w:t xml:space="preserve">If applicable, provide a summary of any data indicating a lack of efficacy, or lack of efficacy relative to established therapies, for the </w:t>
      </w:r>
      <w:r w:rsidR="00957E17" w:rsidRPr="008D6086">
        <w:rPr>
          <w:color w:val="FF0000"/>
          <w:szCs w:val="22"/>
        </w:rPr>
        <w:t>IMP</w:t>
      </w:r>
      <w:r w:rsidRPr="008D6086">
        <w:rPr>
          <w:color w:val="FF0000"/>
          <w:szCs w:val="22"/>
        </w:rPr>
        <w:t>. If not applicable, the following statement</w:t>
      </w:r>
      <w:r w:rsidR="00A23E80" w:rsidRPr="008D6086">
        <w:rPr>
          <w:color w:val="FF0000"/>
          <w:szCs w:val="22"/>
        </w:rPr>
        <w:t xml:space="preserve"> could be used</w:t>
      </w:r>
      <w:r w:rsidRPr="008D6086">
        <w:rPr>
          <w:color w:val="FF0000"/>
          <w:szCs w:val="22"/>
        </w:rPr>
        <w:t>.</w:t>
      </w:r>
    </w:p>
    <w:p w14:paraId="4AD62BD6" w14:textId="77777777" w:rsidR="00A23E80" w:rsidRPr="008D6086" w:rsidRDefault="00AB4F29" w:rsidP="00974AFB">
      <w:pPr>
        <w:rPr>
          <w:b/>
          <w:szCs w:val="22"/>
        </w:rPr>
      </w:pPr>
      <w:r w:rsidRPr="008D6086">
        <w:rPr>
          <w:b/>
          <w:szCs w:val="22"/>
        </w:rPr>
        <w:t>Not applicable for this reporting period.</w:t>
      </w:r>
    </w:p>
    <w:p w14:paraId="155C9AEB" w14:textId="77777777" w:rsidR="002B5FF9" w:rsidRPr="008D6086" w:rsidRDefault="002B5FF9" w:rsidP="00974AFB"/>
    <w:p w14:paraId="1CAFEB9C" w14:textId="77777777" w:rsidR="00187553" w:rsidRPr="008D6086" w:rsidRDefault="007F7B6E" w:rsidP="00866066">
      <w:pPr>
        <w:pStyle w:val="Heading1"/>
      </w:pPr>
      <w:bookmarkStart w:id="40" w:name="_Toc509992375"/>
      <w:r w:rsidRPr="008D6086">
        <w:t xml:space="preserve">REGION-SPECIFIC </w:t>
      </w:r>
      <w:r w:rsidR="00D85296" w:rsidRPr="008D6086">
        <w:t>INFORMATION</w:t>
      </w:r>
      <w:bookmarkEnd w:id="40"/>
      <w:r w:rsidR="00D85296" w:rsidRPr="008D6086">
        <w:t xml:space="preserve"> </w:t>
      </w:r>
    </w:p>
    <w:p w14:paraId="23EE8907" w14:textId="77777777" w:rsidR="007C4778" w:rsidRPr="008D6086" w:rsidRDefault="006410B2" w:rsidP="00974AFB">
      <w:pPr>
        <w:jc w:val="both"/>
        <w:rPr>
          <w:color w:val="FF0000"/>
          <w:szCs w:val="22"/>
        </w:rPr>
      </w:pPr>
      <w:r w:rsidRPr="008D6086">
        <w:rPr>
          <w:color w:val="FF0000"/>
          <w:szCs w:val="22"/>
        </w:rPr>
        <w:t>This section is applicable only for multi-centre studies that have sites located in different regions or countries.</w:t>
      </w:r>
      <w:r w:rsidR="00E010EF" w:rsidRPr="008D6086">
        <w:rPr>
          <w:color w:val="FF0000"/>
          <w:szCs w:val="22"/>
        </w:rPr>
        <w:t xml:space="preserve"> </w:t>
      </w:r>
      <w:r w:rsidRPr="008D6086">
        <w:rPr>
          <w:color w:val="FF0000"/>
          <w:szCs w:val="22"/>
        </w:rPr>
        <w:t xml:space="preserve"> If applicable, the information </w:t>
      </w:r>
      <w:r w:rsidR="000C7A62" w:rsidRPr="008D6086">
        <w:rPr>
          <w:color w:val="FF0000"/>
          <w:szCs w:val="22"/>
        </w:rPr>
        <w:t xml:space="preserve">for specific regions </w:t>
      </w:r>
      <w:r w:rsidRPr="008D6086">
        <w:rPr>
          <w:color w:val="FF0000"/>
          <w:szCs w:val="22"/>
        </w:rPr>
        <w:t xml:space="preserve">can be </w:t>
      </w:r>
      <w:r w:rsidR="007C4778" w:rsidRPr="008D6086">
        <w:rPr>
          <w:color w:val="FF0000"/>
          <w:szCs w:val="22"/>
        </w:rPr>
        <w:t xml:space="preserve">provided </w:t>
      </w:r>
      <w:r w:rsidR="0077067F" w:rsidRPr="008D6086">
        <w:rPr>
          <w:color w:val="FF0000"/>
          <w:szCs w:val="22"/>
        </w:rPr>
        <w:t>in an appendix</w:t>
      </w:r>
      <w:r w:rsidR="007C4778" w:rsidRPr="008D6086">
        <w:rPr>
          <w:color w:val="FF0000"/>
          <w:szCs w:val="22"/>
        </w:rPr>
        <w:t>. Examples include:</w:t>
      </w:r>
    </w:p>
    <w:p w14:paraId="110BA4B7" w14:textId="77777777" w:rsidR="0077067F" w:rsidRPr="008D6086" w:rsidRDefault="00A7412C" w:rsidP="00541CE6">
      <w:pPr>
        <w:pStyle w:val="ListParagraph"/>
        <w:widowControl w:val="0"/>
        <w:numPr>
          <w:ilvl w:val="0"/>
          <w:numId w:val="30"/>
        </w:numPr>
        <w:autoSpaceDE w:val="0"/>
        <w:autoSpaceDN w:val="0"/>
        <w:adjustRightInd w:val="0"/>
        <w:spacing w:after="120" w:line="240" w:lineRule="auto"/>
        <w:ind w:left="714" w:hanging="357"/>
        <w:rPr>
          <w:color w:val="FF0000"/>
        </w:rPr>
      </w:pPr>
      <w:r w:rsidRPr="008D6086">
        <w:rPr>
          <w:color w:val="FF0000"/>
        </w:rPr>
        <w:t>Cumulative summary tabulation of SARS</w:t>
      </w:r>
      <w:r w:rsidR="0077067F" w:rsidRPr="008D6086">
        <w:rPr>
          <w:color w:val="FF0000"/>
        </w:rPr>
        <w:t xml:space="preserve"> (refer to Appendix </w:t>
      </w:r>
      <w:r w:rsidR="008F224A" w:rsidRPr="008D6086">
        <w:rPr>
          <w:color w:val="FF0000"/>
        </w:rPr>
        <w:t>4</w:t>
      </w:r>
      <w:r w:rsidR="0077067F" w:rsidRPr="008D6086">
        <w:rPr>
          <w:color w:val="FF0000"/>
        </w:rPr>
        <w:t>).</w:t>
      </w:r>
      <w:r w:rsidR="00E010EF" w:rsidRPr="008D6086">
        <w:rPr>
          <w:color w:val="FF0000"/>
        </w:rPr>
        <w:t xml:space="preserve"> </w:t>
      </w:r>
      <w:r w:rsidR="0077067F" w:rsidRPr="008D6086">
        <w:rPr>
          <w:color w:val="FF0000"/>
        </w:rPr>
        <w:t xml:space="preserve"> This should include </w:t>
      </w:r>
      <w:r w:rsidR="00A72815" w:rsidRPr="008D6086">
        <w:rPr>
          <w:color w:val="FF0000"/>
        </w:rPr>
        <w:t>all SARs from the start of the trial, not just for the reporting period</w:t>
      </w:r>
      <w:r w:rsidR="0077067F" w:rsidRPr="008D6086">
        <w:rPr>
          <w:color w:val="FF0000"/>
        </w:rPr>
        <w:t>.</w:t>
      </w:r>
    </w:p>
    <w:p w14:paraId="06BACBCA" w14:textId="77777777" w:rsidR="007F7B6E" w:rsidRPr="008D6086" w:rsidRDefault="007F7B6E" w:rsidP="00541CE6">
      <w:pPr>
        <w:pStyle w:val="ListParagraph"/>
        <w:widowControl w:val="0"/>
        <w:numPr>
          <w:ilvl w:val="0"/>
          <w:numId w:val="30"/>
        </w:numPr>
        <w:autoSpaceDE w:val="0"/>
        <w:autoSpaceDN w:val="0"/>
        <w:adjustRightInd w:val="0"/>
        <w:spacing w:after="120" w:line="240" w:lineRule="auto"/>
        <w:ind w:left="714" w:hanging="357"/>
        <w:rPr>
          <w:color w:val="FF0000"/>
        </w:rPr>
      </w:pPr>
      <w:r w:rsidRPr="008D6086">
        <w:rPr>
          <w:color w:val="FF0000"/>
        </w:rPr>
        <w:t>List of subjects who died during the reporting period</w:t>
      </w:r>
      <w:r w:rsidR="0077067F" w:rsidRPr="008D6086">
        <w:rPr>
          <w:color w:val="FF0000"/>
        </w:rPr>
        <w:t>.</w:t>
      </w:r>
    </w:p>
    <w:p w14:paraId="4728A68D" w14:textId="77777777" w:rsidR="007F7B6E" w:rsidRPr="008D6086" w:rsidRDefault="007F7B6E" w:rsidP="00974AFB">
      <w:pPr>
        <w:spacing w:after="120" w:line="240" w:lineRule="auto"/>
        <w:ind w:left="709"/>
        <w:rPr>
          <w:color w:val="FF0000"/>
          <w:szCs w:val="22"/>
        </w:rPr>
      </w:pPr>
      <w:r w:rsidRPr="008D6086">
        <w:rPr>
          <w:color w:val="FF0000"/>
          <w:szCs w:val="22"/>
        </w:rPr>
        <w:t xml:space="preserve">The list of subjects who died during participation in the clinical trials should include the following information at a minimum: case number, assigned treatment (could still be blinded), and cause of death of each subject. </w:t>
      </w:r>
      <w:r w:rsidR="00E010EF" w:rsidRPr="008D6086">
        <w:rPr>
          <w:color w:val="FF0000"/>
          <w:szCs w:val="22"/>
        </w:rPr>
        <w:t xml:space="preserve"> </w:t>
      </w:r>
      <w:r w:rsidRPr="008D6086">
        <w:rPr>
          <w:color w:val="FF0000"/>
          <w:szCs w:val="22"/>
        </w:rPr>
        <w:t xml:space="preserve">Any safety issues identified from a review of these deaths should be addressed in Section 18 of the DSUR as appropriate. </w:t>
      </w:r>
    </w:p>
    <w:p w14:paraId="7D8A4277" w14:textId="77777777" w:rsidR="00A96913" w:rsidRPr="008D6086" w:rsidRDefault="00A7412C" w:rsidP="00541CE6">
      <w:pPr>
        <w:pStyle w:val="ListParagraph"/>
        <w:widowControl w:val="0"/>
        <w:numPr>
          <w:ilvl w:val="0"/>
          <w:numId w:val="30"/>
        </w:numPr>
        <w:autoSpaceDE w:val="0"/>
        <w:autoSpaceDN w:val="0"/>
        <w:adjustRightInd w:val="0"/>
        <w:spacing w:after="120" w:line="240" w:lineRule="auto"/>
        <w:ind w:left="714" w:hanging="357"/>
        <w:rPr>
          <w:color w:val="FF0000"/>
        </w:rPr>
      </w:pPr>
      <w:r w:rsidRPr="008D6086">
        <w:rPr>
          <w:color w:val="FF0000"/>
        </w:rPr>
        <w:t>List of subjects who dropped out of clinical trials in association with an adverse event during the reporting period</w:t>
      </w:r>
    </w:p>
    <w:p w14:paraId="3C24C7DE" w14:textId="77777777" w:rsidR="00A96913" w:rsidRPr="008D6086" w:rsidRDefault="00A96913" w:rsidP="00974AFB">
      <w:pPr>
        <w:spacing w:after="120" w:line="240" w:lineRule="auto"/>
        <w:ind w:left="709"/>
        <w:rPr>
          <w:color w:val="FF0000"/>
          <w:szCs w:val="22"/>
        </w:rPr>
      </w:pPr>
      <w:r w:rsidRPr="008D6086">
        <w:rPr>
          <w:color w:val="FF0000"/>
          <w:szCs w:val="22"/>
        </w:rPr>
        <w:t>This list should include all subjects who dropped out of clinical trials in association with adverse events during the reporting period, whether or not thought to be drug-related. Any safety issues identified from a review of these withdrawals should be addressed in Section 18 of the DSUR as appropriate.</w:t>
      </w:r>
    </w:p>
    <w:p w14:paraId="6A145435" w14:textId="77777777" w:rsidR="00A7412C" w:rsidRPr="008D6086" w:rsidRDefault="00A7412C" w:rsidP="00541CE6">
      <w:pPr>
        <w:pStyle w:val="ListParagraph"/>
        <w:widowControl w:val="0"/>
        <w:numPr>
          <w:ilvl w:val="0"/>
          <w:numId w:val="30"/>
        </w:numPr>
        <w:autoSpaceDE w:val="0"/>
        <w:autoSpaceDN w:val="0"/>
        <w:adjustRightInd w:val="0"/>
        <w:spacing w:after="120" w:line="240" w:lineRule="auto"/>
        <w:ind w:left="714" w:hanging="357"/>
        <w:rPr>
          <w:color w:val="FF0000"/>
        </w:rPr>
      </w:pPr>
      <w:r w:rsidRPr="008D6086">
        <w:rPr>
          <w:color w:val="FF0000"/>
        </w:rPr>
        <w:t>Si</w:t>
      </w:r>
      <w:r w:rsidR="00F63292" w:rsidRPr="008D6086">
        <w:rPr>
          <w:color w:val="FF0000"/>
        </w:rPr>
        <w:t>gnificant manufacturing changes</w:t>
      </w:r>
    </w:p>
    <w:p w14:paraId="28EF56D0" w14:textId="77777777" w:rsidR="00A7412C" w:rsidRPr="008D6086" w:rsidRDefault="00A7412C" w:rsidP="00974AFB">
      <w:pPr>
        <w:spacing w:after="120" w:line="240" w:lineRule="auto"/>
        <w:ind w:left="709"/>
        <w:rPr>
          <w:color w:val="FF0000"/>
          <w:szCs w:val="22"/>
        </w:rPr>
      </w:pPr>
      <w:r w:rsidRPr="008D6086">
        <w:rPr>
          <w:color w:val="FF0000"/>
          <w:szCs w:val="22"/>
        </w:rPr>
        <w:t xml:space="preserve">This section should include a summary of significant manufacturing or microbiological changes during the reporting period and discuss potential safety issues arising from these changes in Section 18 of the DSUR, if applicable. </w:t>
      </w:r>
    </w:p>
    <w:p w14:paraId="00E23013" w14:textId="77777777" w:rsidR="00A23E80" w:rsidRPr="008D6086" w:rsidRDefault="00A23E80" w:rsidP="00541CE6">
      <w:pPr>
        <w:pStyle w:val="ListParagraph"/>
        <w:widowControl w:val="0"/>
        <w:numPr>
          <w:ilvl w:val="0"/>
          <w:numId w:val="30"/>
        </w:numPr>
        <w:autoSpaceDE w:val="0"/>
        <w:autoSpaceDN w:val="0"/>
        <w:adjustRightInd w:val="0"/>
        <w:spacing w:after="120" w:line="240" w:lineRule="auto"/>
        <w:ind w:left="714" w:hanging="357"/>
        <w:rPr>
          <w:color w:val="FF0000"/>
        </w:rPr>
      </w:pPr>
      <w:r w:rsidRPr="008D6086">
        <w:rPr>
          <w:color w:val="FF0000"/>
        </w:rPr>
        <w:t>If applicable</w:t>
      </w:r>
      <w:r w:rsidR="00567D86" w:rsidRPr="008D6086">
        <w:rPr>
          <w:color w:val="FF0000"/>
        </w:rPr>
        <w:t xml:space="preserve"> (where IMPs are being developed by University researchers)</w:t>
      </w:r>
      <w:r w:rsidRPr="008D6086">
        <w:rPr>
          <w:color w:val="FF0000"/>
        </w:rPr>
        <w:t xml:space="preserve"> a description of the general investigation plan for the next year</w:t>
      </w:r>
    </w:p>
    <w:p w14:paraId="005AF976" w14:textId="77777777" w:rsidR="006410B2" w:rsidRPr="008D6086" w:rsidRDefault="006410B2" w:rsidP="006410B2">
      <w:pPr>
        <w:spacing w:after="120" w:line="240" w:lineRule="auto"/>
        <w:rPr>
          <w:color w:val="FF0000"/>
          <w:szCs w:val="22"/>
        </w:rPr>
      </w:pPr>
      <w:r w:rsidRPr="008D6086">
        <w:rPr>
          <w:color w:val="FF0000"/>
          <w:szCs w:val="22"/>
        </w:rPr>
        <w:t>For single-centre studies use the following text:</w:t>
      </w:r>
    </w:p>
    <w:p w14:paraId="3D20CBF5" w14:textId="77777777" w:rsidR="006410B2" w:rsidRPr="008D6086" w:rsidRDefault="0069147E" w:rsidP="006410B2">
      <w:pPr>
        <w:spacing w:after="120" w:line="240" w:lineRule="auto"/>
        <w:rPr>
          <w:b/>
          <w:szCs w:val="22"/>
        </w:rPr>
      </w:pPr>
      <w:r w:rsidRPr="008D6086">
        <w:rPr>
          <w:b/>
          <w:szCs w:val="22"/>
        </w:rPr>
        <w:t>This section is n</w:t>
      </w:r>
      <w:r w:rsidR="000C7A62" w:rsidRPr="008D6086">
        <w:rPr>
          <w:b/>
          <w:szCs w:val="22"/>
        </w:rPr>
        <w:t>ot applicable for this study.</w:t>
      </w:r>
    </w:p>
    <w:p w14:paraId="2E3D3BCD" w14:textId="77777777" w:rsidR="00345173" w:rsidRPr="008D6086" w:rsidRDefault="00345173" w:rsidP="00F63292">
      <w:pPr>
        <w:rPr>
          <w:highlight w:val="yellow"/>
        </w:rPr>
      </w:pPr>
    </w:p>
    <w:p w14:paraId="7E2BE19D" w14:textId="77777777" w:rsidR="009A0743" w:rsidRPr="008D6086" w:rsidRDefault="00D85296" w:rsidP="00866066">
      <w:pPr>
        <w:pStyle w:val="Heading1"/>
      </w:pPr>
      <w:bookmarkStart w:id="41" w:name="_Toc509992376"/>
      <w:r w:rsidRPr="008D6086">
        <w:t>LATE-BREAKING INFORMATION</w:t>
      </w:r>
      <w:bookmarkEnd w:id="41"/>
    </w:p>
    <w:p w14:paraId="747B4270" w14:textId="77777777" w:rsidR="00271F0E" w:rsidRPr="008D6086" w:rsidRDefault="00E320F3" w:rsidP="00541CE6">
      <w:pPr>
        <w:jc w:val="both"/>
        <w:rPr>
          <w:color w:val="FF0000"/>
          <w:szCs w:val="22"/>
        </w:rPr>
      </w:pPr>
      <w:r w:rsidRPr="008D6086">
        <w:rPr>
          <w:color w:val="FF0000"/>
          <w:szCs w:val="22"/>
        </w:rPr>
        <w:t>This section should summarise information on potentially important safety findings that arise after the data lock point but while the DSUR is in preparation.  Examples include clinically significant new case reports, important follow-up data, clinically relevant toxicological findings and any action that the sponsor or co-sponsors, data monitoring committee, or a regulatory authority has taken for safety reasons.  Section 18 should also take account of this new data as appropriate.</w:t>
      </w:r>
      <w:r w:rsidR="00464A36" w:rsidRPr="008D6086">
        <w:rPr>
          <w:color w:val="FF0000"/>
          <w:szCs w:val="22"/>
        </w:rPr>
        <w:t xml:space="preserve">  </w:t>
      </w:r>
      <w:r w:rsidRPr="008D6086">
        <w:rPr>
          <w:color w:val="FF0000"/>
          <w:szCs w:val="22"/>
        </w:rPr>
        <w:t>If not applicable, the following statement can be used.</w:t>
      </w:r>
    </w:p>
    <w:p w14:paraId="37B0AD03" w14:textId="77777777" w:rsidR="00567D86" w:rsidRPr="008D6086" w:rsidRDefault="00D05AC1" w:rsidP="00541CE6">
      <w:pPr>
        <w:rPr>
          <w:b/>
          <w:szCs w:val="22"/>
        </w:rPr>
      </w:pPr>
      <w:r w:rsidRPr="008D6086">
        <w:rPr>
          <w:b/>
          <w:szCs w:val="22"/>
        </w:rPr>
        <w:t>There was n</w:t>
      </w:r>
      <w:r w:rsidR="00E320F3" w:rsidRPr="008D6086">
        <w:rPr>
          <w:b/>
          <w:szCs w:val="22"/>
        </w:rPr>
        <w:t>o significant safety information between the data lock point for this report and the time of submission.</w:t>
      </w:r>
    </w:p>
    <w:p w14:paraId="0FEA1C57" w14:textId="77777777" w:rsidR="00345173" w:rsidRPr="008D6086" w:rsidRDefault="00345173" w:rsidP="00541CE6"/>
    <w:p w14:paraId="234DFDB0" w14:textId="77777777" w:rsidR="00187553" w:rsidRPr="008D6086" w:rsidRDefault="00D85296" w:rsidP="00866066">
      <w:pPr>
        <w:pStyle w:val="Heading1"/>
      </w:pPr>
      <w:bookmarkStart w:id="42" w:name="_Toc509992377"/>
      <w:r w:rsidRPr="008D6086">
        <w:t>OVERALL SAFETY ASSESSMENT</w:t>
      </w:r>
      <w:bookmarkEnd w:id="42"/>
      <w:r w:rsidRPr="008D6086">
        <w:t xml:space="preserve"> </w:t>
      </w:r>
    </w:p>
    <w:p w14:paraId="020A18BE" w14:textId="77777777" w:rsidR="00187553" w:rsidRPr="008D6086" w:rsidRDefault="00D85296" w:rsidP="004B6B8D">
      <w:pPr>
        <w:pStyle w:val="Heading2"/>
        <w:spacing w:before="120" w:after="120" w:line="240" w:lineRule="auto"/>
        <w:ind w:left="0" w:firstLine="425"/>
      </w:pPr>
      <w:bookmarkStart w:id="43" w:name="_Toc509992378"/>
      <w:r w:rsidRPr="008D6086">
        <w:t>EVALUATION OF THE RISKS</w:t>
      </w:r>
      <w:bookmarkEnd w:id="43"/>
    </w:p>
    <w:p w14:paraId="5863CF4B" w14:textId="77777777" w:rsidR="00050382" w:rsidRPr="008D6086" w:rsidRDefault="00FB04B3" w:rsidP="00541CE6">
      <w:pPr>
        <w:jc w:val="both"/>
        <w:rPr>
          <w:color w:val="FF0000"/>
          <w:szCs w:val="22"/>
        </w:rPr>
      </w:pPr>
      <w:r w:rsidRPr="008D6086">
        <w:rPr>
          <w:color w:val="FF0000"/>
          <w:szCs w:val="22"/>
        </w:rPr>
        <w:t>Provide an evaluation of risks to trial subjects, with particular emphasis on interpretation of data relating to newly identified safety concerns or new information relating to previously identified safety concerns and any other safety information.</w:t>
      </w:r>
    </w:p>
    <w:p w14:paraId="081458C7" w14:textId="77777777" w:rsidR="00567D86" w:rsidRPr="008D6086" w:rsidRDefault="00567D86" w:rsidP="00541CE6">
      <w:pPr>
        <w:autoSpaceDE w:val="0"/>
        <w:autoSpaceDN w:val="0"/>
        <w:adjustRightInd w:val="0"/>
        <w:spacing w:after="0" w:line="240" w:lineRule="auto"/>
        <w:jc w:val="both"/>
        <w:rPr>
          <w:color w:val="FF0000"/>
          <w:szCs w:val="22"/>
        </w:rPr>
      </w:pPr>
      <w:r w:rsidRPr="008D6086">
        <w:rPr>
          <w:color w:val="FF0000"/>
          <w:szCs w:val="22"/>
        </w:rPr>
        <w:t xml:space="preserve">When relevant, the following points should be considered: </w:t>
      </w:r>
    </w:p>
    <w:p w14:paraId="0F9E7D53" w14:textId="77777777" w:rsidR="007A4EE9" w:rsidRPr="008D6086" w:rsidRDefault="00567D86"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meaningful changes in previously identified reactions (e.g., increased frequency or severity, outcome,</w:t>
      </w:r>
      <w:r w:rsidR="007A4EE9" w:rsidRPr="008D6086">
        <w:rPr>
          <w:color w:val="FF0000"/>
        </w:rPr>
        <w:t xml:space="preserve"> specific at-risk populations)</w:t>
      </w:r>
    </w:p>
    <w:p w14:paraId="4E3A8103" w14:textId="77777777" w:rsidR="007A4EE9" w:rsidRPr="008D6086" w:rsidRDefault="00567D86"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 xml:space="preserve">newly identified safety issues (detailed description of adverse reaction; associated </w:t>
      </w:r>
      <w:r w:rsidR="007A4EE9" w:rsidRPr="008D6086">
        <w:rPr>
          <w:color w:val="FF0000"/>
        </w:rPr>
        <w:t>l</w:t>
      </w:r>
      <w:r w:rsidRPr="008D6086">
        <w:rPr>
          <w:color w:val="FF0000"/>
        </w:rPr>
        <w:t>aboratory values; risk factors; relationship to dose, duration, time course of the treatment; reversibility; factors that could be use</w:t>
      </w:r>
      <w:r w:rsidR="007A4EE9" w:rsidRPr="008D6086">
        <w:rPr>
          <w:color w:val="FF0000"/>
        </w:rPr>
        <w:t xml:space="preserve">ful in predicting or preventing </w:t>
      </w:r>
      <w:r w:rsidRPr="008D6086">
        <w:rPr>
          <w:color w:val="FF0000"/>
        </w:rPr>
        <w:t xml:space="preserve">reactions); </w:t>
      </w:r>
    </w:p>
    <w:p w14:paraId="35744235" w14:textId="77777777" w:rsidR="00567D86" w:rsidRPr="008D6086" w:rsidRDefault="00567D86"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 xml:space="preserve">particular emphasis should be placed on symptoms, signs, and laboratory evidence of newly and previously identified, clinically significant: </w:t>
      </w:r>
    </w:p>
    <w:p w14:paraId="481CB73B" w14:textId="77777777" w:rsidR="007A4EE9" w:rsidRPr="008D6086" w:rsidRDefault="008D6086" w:rsidP="00541CE6">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Hepato</w:t>
      </w:r>
      <w:r>
        <w:rPr>
          <w:color w:val="FF0000"/>
        </w:rPr>
        <w:t>to</w:t>
      </w:r>
      <w:r w:rsidRPr="008D6086">
        <w:rPr>
          <w:color w:val="FF0000"/>
        </w:rPr>
        <w:t>xicity</w:t>
      </w:r>
    </w:p>
    <w:p w14:paraId="10AE3352" w14:textId="77777777" w:rsidR="007A4EE9" w:rsidRPr="008D6086" w:rsidRDefault="007A4EE9" w:rsidP="00541CE6">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Cardiovascular effects including QT interval prolongation and results from thorough QT/QTc studies</w:t>
      </w:r>
    </w:p>
    <w:p w14:paraId="05F37EF3" w14:textId="77777777" w:rsidR="007A4EE9" w:rsidRPr="008D6086" w:rsidRDefault="007A4EE9" w:rsidP="00541CE6">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Bone marrow toxicity</w:t>
      </w:r>
    </w:p>
    <w:p w14:paraId="6959DF8E" w14:textId="77777777" w:rsidR="007A4EE9" w:rsidRPr="008D6086" w:rsidRDefault="007A4EE9" w:rsidP="00541CE6">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Renal toxicity</w:t>
      </w:r>
    </w:p>
    <w:p w14:paraId="37E23C07" w14:textId="77777777" w:rsidR="007A4EE9" w:rsidRPr="008D6086" w:rsidRDefault="007A4EE9" w:rsidP="00541CE6">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Central nervous system toxicity</w:t>
      </w:r>
    </w:p>
    <w:p w14:paraId="7D25B287" w14:textId="77777777" w:rsidR="007A4EE9" w:rsidRPr="008D6086" w:rsidRDefault="007A4EE9" w:rsidP="00541CE6">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Immunogenicity and hypersensitivity</w:t>
      </w:r>
    </w:p>
    <w:p w14:paraId="2A3EEB04" w14:textId="77777777" w:rsidR="007A4EE9" w:rsidRPr="008D6086" w:rsidRDefault="007A4EE9" w:rsidP="00541CE6">
      <w:pPr>
        <w:pStyle w:val="ListParagraph"/>
        <w:widowControl w:val="0"/>
        <w:numPr>
          <w:ilvl w:val="1"/>
          <w:numId w:val="30"/>
        </w:numPr>
        <w:tabs>
          <w:tab w:val="left" w:pos="220"/>
          <w:tab w:val="left" w:pos="720"/>
        </w:tabs>
        <w:autoSpaceDE w:val="0"/>
        <w:autoSpaceDN w:val="0"/>
        <w:adjustRightInd w:val="0"/>
        <w:spacing w:after="240" w:line="240" w:lineRule="auto"/>
        <w:rPr>
          <w:color w:val="FF0000"/>
        </w:rPr>
      </w:pPr>
      <w:r w:rsidRPr="008D6086">
        <w:rPr>
          <w:color w:val="FF0000"/>
        </w:rPr>
        <w:t>Reactive metabolites</w:t>
      </w:r>
    </w:p>
    <w:p w14:paraId="4ACAC99A" w14:textId="77777777" w:rsidR="007A4EE9" w:rsidRPr="008D6086" w:rsidRDefault="007A4EE9" w:rsidP="007A4EE9">
      <w:pPr>
        <w:pStyle w:val="ListParagraph"/>
        <w:autoSpaceDE w:val="0"/>
        <w:autoSpaceDN w:val="0"/>
        <w:adjustRightInd w:val="0"/>
        <w:spacing w:after="0" w:line="240" w:lineRule="auto"/>
        <w:ind w:left="1866"/>
        <w:jc w:val="both"/>
        <w:rPr>
          <w:color w:val="FF0000"/>
          <w:szCs w:val="22"/>
        </w:rPr>
      </w:pPr>
    </w:p>
    <w:p w14:paraId="60A4E7EB" w14:textId="77777777" w:rsidR="00567D86" w:rsidRPr="008D6086" w:rsidRDefault="00567D86"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deaths that are an outcome of an adverse reaction;</w:t>
      </w:r>
    </w:p>
    <w:p w14:paraId="31620D72" w14:textId="77777777" w:rsidR="007A4EE9" w:rsidRPr="008D6086" w:rsidRDefault="007A4EE9"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wit</w:t>
      </w:r>
      <w:r w:rsidR="00F63292" w:rsidRPr="008D6086">
        <w:rPr>
          <w:color w:val="FF0000"/>
        </w:rPr>
        <w:t>hdrawals due to safety reasons;</w:t>
      </w:r>
    </w:p>
    <w:p w14:paraId="19AA978C" w14:textId="77777777" w:rsidR="007A4EE9" w:rsidRPr="008D6086" w:rsidRDefault="007A4EE9"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 xml:space="preserve">any specific safety issues related to special populations, such as the elderly, children, patients with hepatic or renal impairment, or any other at risk groups </w:t>
      </w:r>
      <w:r w:rsidR="00F63292" w:rsidRPr="008D6086">
        <w:rPr>
          <w:color w:val="FF0000"/>
        </w:rPr>
        <w:t>(e.g. slow or fast metabolisers);</w:t>
      </w:r>
    </w:p>
    <w:p w14:paraId="40849420" w14:textId="77777777" w:rsidR="007A4EE9" w:rsidRPr="008D6086" w:rsidRDefault="007A4EE9"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positive and negative experiences</w:t>
      </w:r>
      <w:r w:rsidR="00F63292" w:rsidRPr="008D6086">
        <w:rPr>
          <w:color w:val="FF0000"/>
        </w:rPr>
        <w:t xml:space="preserve"> during pregnancy or lactation;</w:t>
      </w:r>
    </w:p>
    <w:p w14:paraId="3933674B" w14:textId="77777777" w:rsidR="007A4EE9" w:rsidRPr="008D6086" w:rsidRDefault="007A4EE9"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overdose and its tre</w:t>
      </w:r>
      <w:r w:rsidR="00F63292" w:rsidRPr="008D6086">
        <w:rPr>
          <w:color w:val="FF0000"/>
        </w:rPr>
        <w:t>atment;</w:t>
      </w:r>
    </w:p>
    <w:p w14:paraId="040E6FA8" w14:textId="77777777" w:rsidR="007A4EE9" w:rsidRPr="008D6086" w:rsidRDefault="00F63292"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drug misuse and abuse;</w:t>
      </w:r>
    </w:p>
    <w:p w14:paraId="38DE377B" w14:textId="77777777" w:rsidR="007A4EE9" w:rsidRPr="008D6086" w:rsidRDefault="007A4EE9"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exper</w:t>
      </w:r>
      <w:r w:rsidR="00F63292" w:rsidRPr="008D6086">
        <w:rPr>
          <w:color w:val="FF0000"/>
        </w:rPr>
        <w:t>ience with long-term treatment;</w:t>
      </w:r>
    </w:p>
    <w:p w14:paraId="40032D0B" w14:textId="77777777" w:rsidR="007A4EE9" w:rsidRPr="008D6086" w:rsidRDefault="007A4EE9"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 xml:space="preserve">risks associated with protocol procedures, including administration of the investigational </w:t>
      </w:r>
      <w:r w:rsidR="00F63292" w:rsidRPr="008D6086">
        <w:rPr>
          <w:color w:val="FF0000"/>
        </w:rPr>
        <w:t>drug and diagnostic procedures;</w:t>
      </w:r>
    </w:p>
    <w:p w14:paraId="54E3E426" w14:textId="77777777" w:rsidR="007A4EE9" w:rsidRPr="008D6086" w:rsidRDefault="007A4EE9"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evidence of clinically</w:t>
      </w:r>
      <w:r w:rsidR="00F63292" w:rsidRPr="008D6086">
        <w:rPr>
          <w:color w:val="FF0000"/>
        </w:rPr>
        <w:t xml:space="preserve"> significant medication errors;</w:t>
      </w:r>
    </w:p>
    <w:p w14:paraId="45B467E3" w14:textId="77777777" w:rsidR="007A4EE9" w:rsidRPr="008D6086" w:rsidRDefault="007A4EE9"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potential impact of significant new safety issues identified with anot</w:t>
      </w:r>
      <w:r w:rsidR="00F63292" w:rsidRPr="008D6086">
        <w:rPr>
          <w:color w:val="FF0000"/>
        </w:rPr>
        <w:t>her drug in the same class; and</w:t>
      </w:r>
    </w:p>
    <w:p w14:paraId="35024063" w14:textId="77777777" w:rsidR="007A4EE9" w:rsidRPr="008D6086" w:rsidRDefault="007A4EE9" w:rsidP="00541CE6">
      <w:pPr>
        <w:pStyle w:val="ListParagraph"/>
        <w:widowControl w:val="0"/>
        <w:numPr>
          <w:ilvl w:val="0"/>
          <w:numId w:val="30"/>
        </w:numPr>
        <w:autoSpaceDE w:val="0"/>
        <w:autoSpaceDN w:val="0"/>
        <w:adjustRightInd w:val="0"/>
        <w:spacing w:after="240" w:line="240" w:lineRule="auto"/>
        <w:rPr>
          <w:color w:val="FF0000"/>
        </w:rPr>
      </w:pPr>
      <w:r w:rsidRPr="008D6086">
        <w:rPr>
          <w:color w:val="FF0000"/>
        </w:rPr>
        <w:t xml:space="preserve"> drug–drug and other interactions</w:t>
      </w:r>
    </w:p>
    <w:p w14:paraId="326CF666" w14:textId="77777777" w:rsidR="007A4EE9" w:rsidRPr="008D6086" w:rsidRDefault="007A4EE9" w:rsidP="00541CE6">
      <w:pPr>
        <w:jc w:val="both"/>
        <w:rPr>
          <w:color w:val="FF0000"/>
          <w:szCs w:val="22"/>
        </w:rPr>
      </w:pPr>
      <w:r w:rsidRPr="008D6086">
        <w:rPr>
          <w:color w:val="FF0000"/>
          <w:szCs w:val="22"/>
        </w:rPr>
        <w:t>Also consider/discuss other relevant findings such as non-clinical research, manufacturing issues, lack of efficacy and lack of patient compliance, when available.</w:t>
      </w:r>
    </w:p>
    <w:p w14:paraId="19357821" w14:textId="77777777" w:rsidR="00345173" w:rsidRPr="008D6086" w:rsidRDefault="00345173" w:rsidP="00541CE6">
      <w:pPr>
        <w:jc w:val="both"/>
        <w:rPr>
          <w:color w:val="FF0000"/>
          <w:szCs w:val="22"/>
        </w:rPr>
      </w:pPr>
    </w:p>
    <w:p w14:paraId="334E51FF" w14:textId="77777777" w:rsidR="00187553" w:rsidRPr="008D6086" w:rsidRDefault="00D85296" w:rsidP="004B6B8D">
      <w:pPr>
        <w:pStyle w:val="Heading2"/>
        <w:spacing w:before="120" w:after="120" w:line="240" w:lineRule="auto"/>
        <w:ind w:left="0" w:firstLine="425"/>
      </w:pPr>
      <w:bookmarkStart w:id="44" w:name="_Toc509992379"/>
      <w:r w:rsidRPr="008D6086">
        <w:t>BENEFIT-RISK CONSIDERATIONS</w:t>
      </w:r>
      <w:bookmarkEnd w:id="44"/>
      <w:r w:rsidRPr="008D6086">
        <w:t xml:space="preserve"> </w:t>
      </w:r>
    </w:p>
    <w:p w14:paraId="5EAC6C77" w14:textId="77777777" w:rsidR="00050382" w:rsidRPr="008D6086" w:rsidRDefault="005859A1" w:rsidP="00541CE6">
      <w:pPr>
        <w:jc w:val="both"/>
        <w:rPr>
          <w:color w:val="FF0000"/>
          <w:szCs w:val="22"/>
        </w:rPr>
      </w:pPr>
      <w:r w:rsidRPr="008D6086">
        <w:rPr>
          <w:color w:val="FF0000"/>
          <w:szCs w:val="22"/>
        </w:rPr>
        <w:t xml:space="preserve">Provide a concise statement on the perceived balance between risks identified from cumulative safety data and anticipated efficacy or benefits. </w:t>
      </w:r>
      <w:r w:rsidR="00F63292" w:rsidRPr="008D6086">
        <w:rPr>
          <w:color w:val="FF0000"/>
          <w:szCs w:val="22"/>
        </w:rPr>
        <w:t xml:space="preserve"> </w:t>
      </w:r>
      <w:r w:rsidRPr="008D6086">
        <w:rPr>
          <w:color w:val="FF0000"/>
          <w:szCs w:val="22"/>
        </w:rPr>
        <w:t xml:space="preserve">Also note whether there have been any changes in this balance since the last DSUR. </w:t>
      </w:r>
      <w:r w:rsidR="00F63292" w:rsidRPr="008D6086">
        <w:rPr>
          <w:color w:val="FF0000"/>
          <w:szCs w:val="22"/>
        </w:rPr>
        <w:t xml:space="preserve"> </w:t>
      </w:r>
      <w:r w:rsidRPr="008D6086">
        <w:rPr>
          <w:color w:val="FF0000"/>
          <w:szCs w:val="22"/>
        </w:rPr>
        <w:t xml:space="preserve">This section is not intended to be a full benefit-risk assessment of the </w:t>
      </w:r>
      <w:r w:rsidR="00957E17" w:rsidRPr="008D6086">
        <w:rPr>
          <w:color w:val="FF0000"/>
          <w:szCs w:val="22"/>
        </w:rPr>
        <w:t>IMP</w:t>
      </w:r>
      <w:r w:rsidRPr="008D6086">
        <w:rPr>
          <w:color w:val="FF0000"/>
          <w:szCs w:val="22"/>
        </w:rPr>
        <w:t>.</w:t>
      </w:r>
    </w:p>
    <w:p w14:paraId="17CA005A" w14:textId="77777777" w:rsidR="00345173" w:rsidRPr="008D6086" w:rsidRDefault="00345173" w:rsidP="00541CE6"/>
    <w:p w14:paraId="3B7C3E7C" w14:textId="77777777" w:rsidR="00187553" w:rsidRPr="008D6086" w:rsidRDefault="00D85296" w:rsidP="00866066">
      <w:pPr>
        <w:pStyle w:val="Heading1"/>
      </w:pPr>
      <w:bookmarkStart w:id="45" w:name="_Toc509992380"/>
      <w:r w:rsidRPr="008D6086">
        <w:t>SUMMARY OF IMPORTANT RISKS</w:t>
      </w:r>
      <w:bookmarkEnd w:id="45"/>
    </w:p>
    <w:p w14:paraId="2875E0F5" w14:textId="77777777" w:rsidR="005859A1" w:rsidRPr="008D6086" w:rsidRDefault="005859A1" w:rsidP="00541CE6">
      <w:pPr>
        <w:jc w:val="both"/>
        <w:rPr>
          <w:color w:val="FF0000"/>
          <w:szCs w:val="22"/>
        </w:rPr>
      </w:pPr>
      <w:r w:rsidRPr="008D6086">
        <w:rPr>
          <w:color w:val="FF0000"/>
          <w:szCs w:val="22"/>
        </w:rPr>
        <w:t>This section should provide a concise, cumulative, issue-by-issue list of important identified and potential risks (e.g. those that might lead to warnings, precautions, or contraindications on labelling).  Examples of risks include toxicities known to be associated with a particular molecular structure or drug class, or concerns based on accumulating non-clinical or clinical data.  Evaluate and summarise each risk annually, with consideration to current knowledge and highlighting new information.  The appropriate level of detail is likely to be dependent on the stage of the drug development.  For example, summaries covering drugs in early development might include information on individual cases, whereas in later development, as more knowledge and perspective are gained the information on each risk might be less detailed.</w:t>
      </w:r>
    </w:p>
    <w:p w14:paraId="4D43DC89" w14:textId="77777777" w:rsidR="00050382" w:rsidRPr="008D6086" w:rsidRDefault="005859A1" w:rsidP="00541CE6">
      <w:pPr>
        <w:jc w:val="both"/>
        <w:rPr>
          <w:color w:val="FF0000"/>
          <w:szCs w:val="22"/>
        </w:rPr>
      </w:pPr>
      <w:r w:rsidRPr="008D6086">
        <w:rPr>
          <w:color w:val="FF0000"/>
          <w:szCs w:val="22"/>
        </w:rPr>
        <w:t>Risks that have been fully addressed or resolved should remain in the summary and be briefly described (e.g. findings from toxicology studies or early clinical trials that were not borne out by later clinical data).</w:t>
      </w:r>
    </w:p>
    <w:p w14:paraId="3F706330" w14:textId="77777777" w:rsidR="005859A1" w:rsidRPr="008D6086" w:rsidRDefault="005859A1" w:rsidP="00541CE6">
      <w:pPr>
        <w:jc w:val="both"/>
        <w:rPr>
          <w:color w:val="FF0000"/>
          <w:szCs w:val="22"/>
        </w:rPr>
      </w:pPr>
      <w:r w:rsidRPr="008D6086">
        <w:rPr>
          <w:color w:val="FF0000"/>
          <w:szCs w:val="22"/>
        </w:rPr>
        <w:t>The information in this section can be presented as a narrative or in tabular form</w:t>
      </w:r>
      <w:r w:rsidR="008F224A" w:rsidRPr="008D6086">
        <w:rPr>
          <w:color w:val="FF0000"/>
          <w:szCs w:val="22"/>
        </w:rPr>
        <w:t xml:space="preserve"> (see Appendix 6</w:t>
      </w:r>
      <w:r w:rsidR="00BF6428" w:rsidRPr="008D6086">
        <w:rPr>
          <w:color w:val="FF0000"/>
          <w:szCs w:val="22"/>
        </w:rPr>
        <w:t xml:space="preserve"> for example of each format)</w:t>
      </w:r>
      <w:r w:rsidRPr="008D6086">
        <w:rPr>
          <w:color w:val="FF0000"/>
          <w:szCs w:val="22"/>
        </w:rPr>
        <w:t>.</w:t>
      </w:r>
    </w:p>
    <w:p w14:paraId="559A0619" w14:textId="77777777" w:rsidR="00345173" w:rsidRPr="008D6086" w:rsidRDefault="00345173" w:rsidP="00541CE6"/>
    <w:p w14:paraId="10E8C8DF" w14:textId="77777777" w:rsidR="00050382" w:rsidRPr="008D6086" w:rsidRDefault="00D85296" w:rsidP="00866066">
      <w:pPr>
        <w:pStyle w:val="Heading1"/>
      </w:pPr>
      <w:bookmarkStart w:id="46" w:name="_Toc509992381"/>
      <w:r w:rsidRPr="008D6086">
        <w:t>CONCLUSIONS</w:t>
      </w:r>
      <w:bookmarkEnd w:id="46"/>
    </w:p>
    <w:p w14:paraId="4D6EDA0B" w14:textId="77777777" w:rsidR="00050382" w:rsidRPr="008D6086" w:rsidRDefault="00057F52" w:rsidP="00541CE6">
      <w:pPr>
        <w:jc w:val="both"/>
        <w:rPr>
          <w:color w:val="FF0000"/>
          <w:szCs w:val="22"/>
        </w:rPr>
      </w:pPr>
      <w:r w:rsidRPr="008D6086">
        <w:rPr>
          <w:color w:val="FF0000"/>
          <w:szCs w:val="22"/>
        </w:rPr>
        <w:t xml:space="preserve">Provide a brief conclusion describing any changes to the previous knowledge of efficacy and safety resulting from information gained since the last DSUR. </w:t>
      </w:r>
      <w:r w:rsidR="00F63292" w:rsidRPr="008D6086">
        <w:rPr>
          <w:color w:val="FF0000"/>
          <w:szCs w:val="22"/>
        </w:rPr>
        <w:t xml:space="preserve"> </w:t>
      </w:r>
      <w:r w:rsidRPr="008D6086">
        <w:rPr>
          <w:color w:val="FF0000"/>
          <w:szCs w:val="22"/>
        </w:rPr>
        <w:t>The conclusion should outline actions that have been or will be taken to address emerging safety issues in the clinical development programme.</w:t>
      </w:r>
    </w:p>
    <w:p w14:paraId="30AFB954" w14:textId="77777777" w:rsidR="00345173" w:rsidRPr="008D6086" w:rsidRDefault="00345173" w:rsidP="00541CE6"/>
    <w:p w14:paraId="6065A37B" w14:textId="77777777" w:rsidR="00F63292" w:rsidRPr="008D6086" w:rsidRDefault="00F63292" w:rsidP="00541CE6"/>
    <w:p w14:paraId="363D88F7" w14:textId="77777777" w:rsidR="00F63292" w:rsidRPr="008D6086" w:rsidRDefault="00F63292" w:rsidP="00F63292">
      <w:pPr>
        <w:rPr>
          <w:sz w:val="24"/>
          <w:szCs w:val="22"/>
        </w:rPr>
      </w:pPr>
      <w:r w:rsidRPr="008D6086">
        <w:br w:type="page"/>
      </w:r>
    </w:p>
    <w:p w14:paraId="71BC390E" w14:textId="77777777" w:rsidR="00187553" w:rsidRPr="008D6086" w:rsidRDefault="00D85296" w:rsidP="00866066">
      <w:pPr>
        <w:pStyle w:val="Heading1"/>
      </w:pPr>
      <w:bookmarkStart w:id="47" w:name="_Toc509992382"/>
      <w:r w:rsidRPr="008D6086">
        <w:t>APPENDICES TO THE DSUR</w:t>
      </w:r>
      <w:bookmarkEnd w:id="47"/>
    </w:p>
    <w:p w14:paraId="5CE5B94F" w14:textId="77777777" w:rsidR="00D374EE" w:rsidRPr="008D6086" w:rsidRDefault="00D374EE" w:rsidP="002E4CB0">
      <w:pPr>
        <w:pStyle w:val="Heading3"/>
        <w:keepNext/>
        <w:rPr>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90"/>
        <w:gridCol w:w="2039"/>
      </w:tblGrid>
      <w:tr w:rsidR="00057F52" w:rsidRPr="008D6086" w14:paraId="01A0C451" w14:textId="77777777" w:rsidTr="00C6647D">
        <w:tc>
          <w:tcPr>
            <w:tcW w:w="6757" w:type="dxa"/>
          </w:tcPr>
          <w:p w14:paraId="7402E2D7" w14:textId="77777777" w:rsidR="00057F52" w:rsidRPr="008D6086" w:rsidRDefault="00057F52" w:rsidP="002E4CB0">
            <w:pPr>
              <w:keepNext/>
              <w:autoSpaceDE w:val="0"/>
              <w:autoSpaceDN w:val="0"/>
              <w:adjustRightInd w:val="0"/>
              <w:spacing w:after="120" w:line="240" w:lineRule="auto"/>
              <w:rPr>
                <w:b/>
                <w:szCs w:val="22"/>
              </w:rPr>
            </w:pPr>
            <w:r w:rsidRPr="008D6086">
              <w:rPr>
                <w:b/>
                <w:szCs w:val="22"/>
              </w:rPr>
              <w:t>Documents</w:t>
            </w:r>
          </w:p>
        </w:tc>
        <w:tc>
          <w:tcPr>
            <w:tcW w:w="2093" w:type="dxa"/>
          </w:tcPr>
          <w:p w14:paraId="2DC53576" w14:textId="77777777" w:rsidR="00057F52" w:rsidRPr="008D6086" w:rsidRDefault="00C6647D" w:rsidP="002E4CB0">
            <w:pPr>
              <w:keepNext/>
              <w:autoSpaceDE w:val="0"/>
              <w:autoSpaceDN w:val="0"/>
              <w:adjustRightInd w:val="0"/>
              <w:spacing w:after="120" w:line="240" w:lineRule="auto"/>
              <w:rPr>
                <w:szCs w:val="22"/>
              </w:rPr>
            </w:pPr>
            <w:r w:rsidRPr="008D6086">
              <w:rPr>
                <w:szCs w:val="22"/>
              </w:rPr>
              <w:sym w:font="Wingdings 2" w:char="F050"/>
            </w:r>
            <w:r w:rsidRPr="008D6086">
              <w:rPr>
                <w:szCs w:val="22"/>
              </w:rPr>
              <w:t>/Not applicable</w:t>
            </w:r>
          </w:p>
        </w:tc>
      </w:tr>
      <w:tr w:rsidR="00057F52" w:rsidRPr="008D6086" w14:paraId="4A9F110A" w14:textId="77777777" w:rsidTr="00C6647D">
        <w:tc>
          <w:tcPr>
            <w:tcW w:w="6757" w:type="dxa"/>
          </w:tcPr>
          <w:p w14:paraId="0F97FFBE" w14:textId="77777777" w:rsidR="00057F52" w:rsidRPr="008D6086" w:rsidRDefault="00057F52" w:rsidP="00C6647D">
            <w:pPr>
              <w:pStyle w:val="ListParagraph"/>
              <w:keepNext/>
              <w:numPr>
                <w:ilvl w:val="0"/>
                <w:numId w:val="26"/>
              </w:numPr>
              <w:autoSpaceDE w:val="0"/>
              <w:autoSpaceDN w:val="0"/>
              <w:adjustRightInd w:val="0"/>
              <w:spacing w:after="0" w:line="240" w:lineRule="auto"/>
              <w:rPr>
                <w:szCs w:val="22"/>
              </w:rPr>
            </w:pPr>
            <w:r w:rsidRPr="008D6086">
              <w:rPr>
                <w:szCs w:val="22"/>
              </w:rPr>
              <w:t>Investigator Brochure or SmPC</w:t>
            </w:r>
            <w:r w:rsidR="00C6647D" w:rsidRPr="008D6086">
              <w:rPr>
                <w:szCs w:val="22"/>
              </w:rPr>
              <w:t xml:space="preserve"> (include version and date)</w:t>
            </w:r>
            <w:r w:rsidRPr="008D6086">
              <w:rPr>
                <w:szCs w:val="22"/>
              </w:rPr>
              <w:tab/>
              <w:t xml:space="preserve"> </w:t>
            </w:r>
          </w:p>
        </w:tc>
        <w:tc>
          <w:tcPr>
            <w:tcW w:w="2093" w:type="dxa"/>
            <w:vAlign w:val="center"/>
          </w:tcPr>
          <w:p w14:paraId="553AC4DC" w14:textId="77777777" w:rsidR="00057F52" w:rsidRPr="008D6086" w:rsidRDefault="00057F52" w:rsidP="00C6647D">
            <w:pPr>
              <w:keepNext/>
              <w:autoSpaceDE w:val="0"/>
              <w:autoSpaceDN w:val="0"/>
              <w:adjustRightInd w:val="0"/>
              <w:spacing w:after="120" w:line="240" w:lineRule="auto"/>
              <w:jc w:val="center"/>
              <w:rPr>
                <w:b/>
                <w:szCs w:val="22"/>
              </w:rPr>
            </w:pPr>
          </w:p>
        </w:tc>
      </w:tr>
      <w:tr w:rsidR="00C6647D" w:rsidRPr="008D6086" w14:paraId="64BBA1FA" w14:textId="77777777" w:rsidTr="00C6647D">
        <w:tc>
          <w:tcPr>
            <w:tcW w:w="6757" w:type="dxa"/>
          </w:tcPr>
          <w:p w14:paraId="535D7803" w14:textId="77777777" w:rsidR="00C6647D" w:rsidRPr="008D6086" w:rsidRDefault="00C6647D" w:rsidP="001846CC">
            <w:pPr>
              <w:pStyle w:val="ListParagraph"/>
              <w:keepNext/>
              <w:numPr>
                <w:ilvl w:val="0"/>
                <w:numId w:val="26"/>
              </w:numPr>
              <w:autoSpaceDE w:val="0"/>
              <w:autoSpaceDN w:val="0"/>
              <w:adjustRightInd w:val="0"/>
              <w:spacing w:after="0" w:line="240" w:lineRule="auto"/>
              <w:rPr>
                <w:b/>
                <w:szCs w:val="22"/>
              </w:rPr>
            </w:pPr>
            <w:r w:rsidRPr="008D6086">
              <w:rPr>
                <w:szCs w:val="22"/>
              </w:rPr>
              <w:t xml:space="preserve">Cumulative Table of </w:t>
            </w:r>
            <w:r w:rsidR="001846CC" w:rsidRPr="008D6086">
              <w:rPr>
                <w:szCs w:val="22"/>
              </w:rPr>
              <w:t>i</w:t>
            </w:r>
            <w:r w:rsidRPr="008D6086">
              <w:rPr>
                <w:szCs w:val="22"/>
              </w:rPr>
              <w:t xml:space="preserve">mportant </w:t>
            </w:r>
            <w:r w:rsidR="001846CC" w:rsidRPr="008D6086">
              <w:rPr>
                <w:szCs w:val="22"/>
              </w:rPr>
              <w:t>r</w:t>
            </w:r>
            <w:r w:rsidRPr="008D6086">
              <w:rPr>
                <w:szCs w:val="22"/>
              </w:rPr>
              <w:t xml:space="preserve">egulatory </w:t>
            </w:r>
            <w:r w:rsidR="001846CC" w:rsidRPr="008D6086">
              <w:rPr>
                <w:szCs w:val="22"/>
              </w:rPr>
              <w:t>a</w:t>
            </w:r>
            <w:r w:rsidRPr="008D6086">
              <w:rPr>
                <w:szCs w:val="22"/>
              </w:rPr>
              <w:t>dvice</w:t>
            </w:r>
          </w:p>
        </w:tc>
        <w:tc>
          <w:tcPr>
            <w:tcW w:w="2093" w:type="dxa"/>
            <w:vAlign w:val="center"/>
          </w:tcPr>
          <w:p w14:paraId="43D1DA97" w14:textId="77777777" w:rsidR="00C6647D" w:rsidRPr="008D6086" w:rsidRDefault="00C6647D" w:rsidP="00C6647D">
            <w:pPr>
              <w:keepNext/>
              <w:autoSpaceDE w:val="0"/>
              <w:autoSpaceDN w:val="0"/>
              <w:adjustRightInd w:val="0"/>
              <w:spacing w:after="120" w:line="240" w:lineRule="auto"/>
              <w:jc w:val="center"/>
              <w:rPr>
                <w:b/>
                <w:szCs w:val="22"/>
              </w:rPr>
            </w:pPr>
          </w:p>
        </w:tc>
      </w:tr>
      <w:tr w:rsidR="004F3906" w:rsidRPr="008D6086" w14:paraId="43D7DE15" w14:textId="77777777" w:rsidTr="00C6647D">
        <w:tc>
          <w:tcPr>
            <w:tcW w:w="6757" w:type="dxa"/>
          </w:tcPr>
          <w:p w14:paraId="0D41ECD5" w14:textId="77777777" w:rsidR="004F3906" w:rsidRPr="008D6086" w:rsidRDefault="004F3906" w:rsidP="00C6647D">
            <w:pPr>
              <w:pStyle w:val="ListParagraph"/>
              <w:keepNext/>
              <w:numPr>
                <w:ilvl w:val="0"/>
                <w:numId w:val="26"/>
              </w:numPr>
              <w:autoSpaceDE w:val="0"/>
              <w:autoSpaceDN w:val="0"/>
              <w:adjustRightInd w:val="0"/>
              <w:spacing w:after="0" w:line="240" w:lineRule="auto"/>
              <w:rPr>
                <w:szCs w:val="22"/>
              </w:rPr>
            </w:pPr>
            <w:r w:rsidRPr="008D6086">
              <w:rPr>
                <w:szCs w:val="22"/>
              </w:rPr>
              <w:t>Status of ongoing and completed clinical trials</w:t>
            </w:r>
          </w:p>
        </w:tc>
        <w:tc>
          <w:tcPr>
            <w:tcW w:w="2093" w:type="dxa"/>
            <w:vAlign w:val="center"/>
          </w:tcPr>
          <w:p w14:paraId="35276845" w14:textId="77777777" w:rsidR="004F3906" w:rsidRPr="008D6086" w:rsidRDefault="004F3906" w:rsidP="00C6647D">
            <w:pPr>
              <w:keepNext/>
              <w:autoSpaceDE w:val="0"/>
              <w:autoSpaceDN w:val="0"/>
              <w:adjustRightInd w:val="0"/>
              <w:spacing w:after="120" w:line="240" w:lineRule="auto"/>
              <w:jc w:val="center"/>
              <w:rPr>
                <w:b/>
                <w:szCs w:val="22"/>
              </w:rPr>
            </w:pPr>
          </w:p>
        </w:tc>
      </w:tr>
      <w:tr w:rsidR="00C6647D" w:rsidRPr="008D6086" w14:paraId="4E5A2F8A" w14:textId="77777777" w:rsidTr="00C6647D">
        <w:tc>
          <w:tcPr>
            <w:tcW w:w="6757" w:type="dxa"/>
          </w:tcPr>
          <w:p w14:paraId="4B6F9C40" w14:textId="77777777" w:rsidR="00C6647D" w:rsidRPr="008D6086" w:rsidRDefault="00C6647D" w:rsidP="001846CC">
            <w:pPr>
              <w:pStyle w:val="ListParagraph"/>
              <w:keepNext/>
              <w:numPr>
                <w:ilvl w:val="0"/>
                <w:numId w:val="26"/>
              </w:numPr>
              <w:autoSpaceDE w:val="0"/>
              <w:autoSpaceDN w:val="0"/>
              <w:adjustRightInd w:val="0"/>
              <w:spacing w:after="120" w:line="240" w:lineRule="auto"/>
              <w:rPr>
                <w:szCs w:val="22"/>
              </w:rPr>
            </w:pPr>
            <w:r w:rsidRPr="008D6086">
              <w:rPr>
                <w:szCs w:val="22"/>
              </w:rPr>
              <w:t xml:space="preserve">Line </w:t>
            </w:r>
            <w:r w:rsidR="001846CC" w:rsidRPr="008D6086">
              <w:rPr>
                <w:szCs w:val="22"/>
              </w:rPr>
              <w:t>l</w:t>
            </w:r>
            <w:r w:rsidRPr="008D6086">
              <w:rPr>
                <w:szCs w:val="22"/>
              </w:rPr>
              <w:t xml:space="preserve">isting of </w:t>
            </w:r>
            <w:r w:rsidR="001846CC" w:rsidRPr="008D6086">
              <w:rPr>
                <w:szCs w:val="22"/>
              </w:rPr>
              <w:t>s</w:t>
            </w:r>
            <w:r w:rsidRPr="008D6086">
              <w:rPr>
                <w:szCs w:val="22"/>
              </w:rPr>
              <w:t xml:space="preserve">erious </w:t>
            </w:r>
            <w:r w:rsidR="001846CC" w:rsidRPr="008D6086">
              <w:rPr>
                <w:szCs w:val="22"/>
              </w:rPr>
              <w:t>a</w:t>
            </w:r>
            <w:r w:rsidRPr="008D6086">
              <w:rPr>
                <w:szCs w:val="22"/>
              </w:rPr>
              <w:t xml:space="preserve">dverse </w:t>
            </w:r>
            <w:r w:rsidR="001846CC" w:rsidRPr="008D6086">
              <w:rPr>
                <w:szCs w:val="22"/>
              </w:rPr>
              <w:t>r</w:t>
            </w:r>
            <w:r w:rsidRPr="008D6086">
              <w:rPr>
                <w:szCs w:val="22"/>
              </w:rPr>
              <w:t>eactions (SARs)</w:t>
            </w:r>
          </w:p>
        </w:tc>
        <w:tc>
          <w:tcPr>
            <w:tcW w:w="2093" w:type="dxa"/>
            <w:vAlign w:val="center"/>
          </w:tcPr>
          <w:p w14:paraId="13CA2E2D" w14:textId="77777777" w:rsidR="00C6647D" w:rsidRPr="008D6086" w:rsidRDefault="00C6647D" w:rsidP="00C6647D">
            <w:pPr>
              <w:jc w:val="center"/>
            </w:pPr>
          </w:p>
        </w:tc>
      </w:tr>
      <w:tr w:rsidR="00C6647D" w:rsidRPr="008D6086" w14:paraId="57AA1F9B" w14:textId="77777777" w:rsidTr="00C6647D">
        <w:tc>
          <w:tcPr>
            <w:tcW w:w="6757" w:type="dxa"/>
          </w:tcPr>
          <w:p w14:paraId="74DEAE00" w14:textId="77777777" w:rsidR="00C6647D" w:rsidRPr="008D6086" w:rsidRDefault="00C6647D" w:rsidP="001846CC">
            <w:pPr>
              <w:pStyle w:val="ListParagraph"/>
              <w:keepNext/>
              <w:numPr>
                <w:ilvl w:val="0"/>
                <w:numId w:val="26"/>
              </w:numPr>
              <w:autoSpaceDE w:val="0"/>
              <w:autoSpaceDN w:val="0"/>
              <w:adjustRightInd w:val="0"/>
              <w:spacing w:after="120" w:line="240" w:lineRule="auto"/>
              <w:rPr>
                <w:szCs w:val="22"/>
              </w:rPr>
            </w:pPr>
            <w:r w:rsidRPr="008D6086">
              <w:rPr>
                <w:szCs w:val="22"/>
              </w:rPr>
              <w:t xml:space="preserve">Cumulative </w:t>
            </w:r>
            <w:r w:rsidR="001846CC" w:rsidRPr="008D6086">
              <w:rPr>
                <w:szCs w:val="22"/>
              </w:rPr>
              <w:t>s</w:t>
            </w:r>
            <w:r w:rsidRPr="008D6086">
              <w:rPr>
                <w:szCs w:val="22"/>
              </w:rPr>
              <w:t xml:space="preserve">ummary </w:t>
            </w:r>
            <w:r w:rsidR="001846CC" w:rsidRPr="008D6086">
              <w:rPr>
                <w:szCs w:val="22"/>
              </w:rPr>
              <w:t>t</w:t>
            </w:r>
            <w:r w:rsidRPr="008D6086">
              <w:rPr>
                <w:szCs w:val="22"/>
              </w:rPr>
              <w:t xml:space="preserve">abulations of </w:t>
            </w:r>
            <w:r w:rsidR="001846CC" w:rsidRPr="008D6086">
              <w:rPr>
                <w:szCs w:val="22"/>
              </w:rPr>
              <w:t>s</w:t>
            </w:r>
            <w:r w:rsidRPr="008D6086">
              <w:rPr>
                <w:szCs w:val="22"/>
              </w:rPr>
              <w:t xml:space="preserve">erious </w:t>
            </w:r>
            <w:r w:rsidR="001846CC" w:rsidRPr="008D6086">
              <w:rPr>
                <w:szCs w:val="22"/>
              </w:rPr>
              <w:t>a</w:t>
            </w:r>
            <w:r w:rsidRPr="008D6086">
              <w:rPr>
                <w:szCs w:val="22"/>
              </w:rPr>
              <w:t xml:space="preserve">dverse </w:t>
            </w:r>
            <w:r w:rsidR="001846CC" w:rsidRPr="008D6086">
              <w:rPr>
                <w:szCs w:val="22"/>
              </w:rPr>
              <w:t>e</w:t>
            </w:r>
            <w:r w:rsidRPr="008D6086">
              <w:rPr>
                <w:szCs w:val="22"/>
              </w:rPr>
              <w:t>vents (SAEs)</w:t>
            </w:r>
          </w:p>
        </w:tc>
        <w:tc>
          <w:tcPr>
            <w:tcW w:w="2093" w:type="dxa"/>
            <w:vAlign w:val="center"/>
          </w:tcPr>
          <w:p w14:paraId="1DC63348" w14:textId="77777777" w:rsidR="00C6647D" w:rsidRPr="008D6086" w:rsidRDefault="00C6647D" w:rsidP="00C6647D">
            <w:pPr>
              <w:jc w:val="center"/>
            </w:pPr>
          </w:p>
        </w:tc>
      </w:tr>
      <w:tr w:rsidR="00C6647D" w:rsidRPr="008D6086" w14:paraId="6CF4ABC2" w14:textId="77777777" w:rsidTr="00C6647D">
        <w:tc>
          <w:tcPr>
            <w:tcW w:w="6757" w:type="dxa"/>
          </w:tcPr>
          <w:p w14:paraId="348B5DF8" w14:textId="77777777" w:rsidR="00C6647D" w:rsidRPr="008D6086" w:rsidRDefault="00C6647D" w:rsidP="001846CC">
            <w:pPr>
              <w:pStyle w:val="ListParagraph"/>
              <w:keepNext/>
              <w:numPr>
                <w:ilvl w:val="0"/>
                <w:numId w:val="26"/>
              </w:numPr>
              <w:autoSpaceDE w:val="0"/>
              <w:autoSpaceDN w:val="0"/>
              <w:adjustRightInd w:val="0"/>
              <w:spacing w:after="120" w:line="240" w:lineRule="auto"/>
              <w:rPr>
                <w:szCs w:val="22"/>
              </w:rPr>
            </w:pPr>
            <w:r w:rsidRPr="008D6086">
              <w:rPr>
                <w:szCs w:val="22"/>
              </w:rPr>
              <w:t xml:space="preserve">Scientific </w:t>
            </w:r>
            <w:r w:rsidR="001846CC" w:rsidRPr="008D6086">
              <w:rPr>
                <w:szCs w:val="22"/>
              </w:rPr>
              <w:t>a</w:t>
            </w:r>
            <w:r w:rsidRPr="008D6086">
              <w:rPr>
                <w:szCs w:val="22"/>
              </w:rPr>
              <w:t>bstracts</w:t>
            </w:r>
          </w:p>
        </w:tc>
        <w:tc>
          <w:tcPr>
            <w:tcW w:w="2093" w:type="dxa"/>
            <w:vAlign w:val="center"/>
          </w:tcPr>
          <w:p w14:paraId="61A0B2B5" w14:textId="77777777" w:rsidR="00C6647D" w:rsidRPr="008D6086" w:rsidRDefault="00C6647D" w:rsidP="00C6647D">
            <w:pPr>
              <w:jc w:val="center"/>
            </w:pPr>
          </w:p>
        </w:tc>
      </w:tr>
    </w:tbl>
    <w:p w14:paraId="016E21CC" w14:textId="77777777" w:rsidR="00057F52" w:rsidRPr="008D6086" w:rsidRDefault="00057F52" w:rsidP="00057F52"/>
    <w:p w14:paraId="79134D5F" w14:textId="77777777" w:rsidR="00942D96" w:rsidRPr="008D6086" w:rsidRDefault="00942D96" w:rsidP="00057F52"/>
    <w:p w14:paraId="748C338A" w14:textId="77777777" w:rsidR="00866066" w:rsidRPr="008D6086" w:rsidRDefault="00866066">
      <w:pPr>
        <w:spacing w:after="200"/>
        <w:rPr>
          <w:b/>
          <w:szCs w:val="22"/>
        </w:rPr>
      </w:pPr>
    </w:p>
    <w:p w14:paraId="41A22E71" w14:textId="77777777" w:rsidR="00107B3E" w:rsidRPr="008D6086" w:rsidRDefault="00942D96" w:rsidP="00942D96">
      <w:pPr>
        <w:pStyle w:val="Heading3"/>
        <w:rPr>
          <w:rStyle w:val="Heading1Char"/>
        </w:rPr>
      </w:pPr>
      <w:bookmarkStart w:id="48" w:name="_Toc509992383"/>
      <w:r w:rsidRPr="008D6086">
        <w:rPr>
          <w:rStyle w:val="Heading1Char"/>
        </w:rPr>
        <w:t>APPENDIX 1</w:t>
      </w:r>
      <w:bookmarkEnd w:id="48"/>
    </w:p>
    <w:p w14:paraId="05DC81E4" w14:textId="77777777" w:rsidR="00942D96" w:rsidRPr="008D6086" w:rsidRDefault="00942D96" w:rsidP="00107B3E">
      <w:pPr>
        <w:rPr>
          <w:color w:val="FF0000"/>
        </w:rPr>
      </w:pPr>
      <w:r w:rsidRPr="008D6086">
        <w:rPr>
          <w:color w:val="FF0000"/>
        </w:rPr>
        <w:t>(this should be renumbered as appropriate)</w:t>
      </w:r>
    </w:p>
    <w:p w14:paraId="776FBD53" w14:textId="77777777" w:rsidR="00942D96" w:rsidRPr="008D6086" w:rsidRDefault="00942D96" w:rsidP="00057F52">
      <w:pPr>
        <w:rPr>
          <w:b/>
          <w:szCs w:val="22"/>
        </w:rPr>
      </w:pPr>
    </w:p>
    <w:p w14:paraId="14BF0D85" w14:textId="77777777" w:rsidR="00942D96" w:rsidRPr="008D6086" w:rsidRDefault="00942D96" w:rsidP="00057F52">
      <w:pPr>
        <w:rPr>
          <w:b/>
          <w:szCs w:val="22"/>
        </w:rPr>
      </w:pPr>
      <w:r w:rsidRPr="008D6086">
        <w:rPr>
          <w:b/>
          <w:szCs w:val="22"/>
        </w:rPr>
        <w:t>IN</w:t>
      </w:r>
      <w:r w:rsidR="00866066" w:rsidRPr="008D6086">
        <w:rPr>
          <w:b/>
          <w:szCs w:val="22"/>
        </w:rPr>
        <w:t>VESTIGATOR BROCHURE VERSION NUMBER AND</w:t>
      </w:r>
      <w:r w:rsidRPr="008D6086">
        <w:rPr>
          <w:b/>
          <w:szCs w:val="22"/>
        </w:rPr>
        <w:t xml:space="preserve"> DATE</w:t>
      </w:r>
    </w:p>
    <w:p w14:paraId="00765E3E" w14:textId="77777777" w:rsidR="00942D96" w:rsidRPr="008D6086" w:rsidRDefault="00942D96" w:rsidP="00057F52">
      <w:pPr>
        <w:rPr>
          <w:b/>
          <w:szCs w:val="22"/>
        </w:rPr>
      </w:pPr>
    </w:p>
    <w:p w14:paraId="580A2978" w14:textId="77777777" w:rsidR="00942D96" w:rsidRPr="008D6086" w:rsidRDefault="00942D96" w:rsidP="00057F52">
      <w:pPr>
        <w:rPr>
          <w:b/>
          <w:color w:val="FF0000"/>
          <w:szCs w:val="22"/>
        </w:rPr>
      </w:pPr>
      <w:r w:rsidRPr="008D6086">
        <w:rPr>
          <w:b/>
          <w:color w:val="FF0000"/>
          <w:szCs w:val="22"/>
        </w:rPr>
        <w:t>OR</w:t>
      </w:r>
    </w:p>
    <w:p w14:paraId="18E5BC3C" w14:textId="77777777" w:rsidR="00942D96" w:rsidRPr="008D6086" w:rsidRDefault="00942D96" w:rsidP="00942D96">
      <w:pPr>
        <w:rPr>
          <w:b/>
          <w:color w:val="FF0000"/>
          <w:szCs w:val="22"/>
        </w:rPr>
      </w:pPr>
    </w:p>
    <w:p w14:paraId="40730E5B" w14:textId="7A2532FA" w:rsidR="00942D96" w:rsidRPr="008D6086" w:rsidRDefault="00D47A7C" w:rsidP="00D47A7C">
      <w:pPr>
        <w:rPr>
          <w:b/>
          <w:szCs w:val="22"/>
        </w:rPr>
        <w:sectPr w:rsidR="00942D96" w:rsidRPr="008D6086" w:rsidSect="002F782B">
          <w:headerReference w:type="even" r:id="rId13"/>
          <w:headerReference w:type="default" r:id="rId14"/>
          <w:footerReference w:type="even" r:id="rId15"/>
          <w:footerReference w:type="default" r:id="rId16"/>
          <w:headerReference w:type="first" r:id="rId17"/>
          <w:footerReference w:type="first" r:id="rId18"/>
          <w:pgSz w:w="11906" w:h="16838" w:code="9"/>
          <w:pgMar w:top="1134" w:right="1841" w:bottom="1361" w:left="1134" w:header="709" w:footer="340" w:gutter="0"/>
          <w:cols w:space="708"/>
          <w:docGrid w:linePitch="360"/>
        </w:sectPr>
      </w:pPr>
      <w:r w:rsidRPr="008D6086">
        <w:rPr>
          <w:b/>
          <w:szCs w:val="22"/>
        </w:rPr>
        <w:t>SMPC, DATE LAST UPDATED</w:t>
      </w:r>
      <w:r w:rsidR="000A592E">
        <w:rPr>
          <w:b/>
          <w:szCs w:val="22"/>
        </w:rPr>
        <w:t xml:space="preserve"> </w:t>
      </w:r>
    </w:p>
    <w:p w14:paraId="18FA9A9E" w14:textId="77777777" w:rsidR="00107B3E" w:rsidRPr="008D6086" w:rsidRDefault="00942D96" w:rsidP="00592E8A">
      <w:pPr>
        <w:pStyle w:val="Heading3"/>
        <w:rPr>
          <w:rStyle w:val="Heading1Char"/>
        </w:rPr>
      </w:pPr>
      <w:bookmarkStart w:id="49" w:name="_Toc509992384"/>
      <w:r w:rsidRPr="008D6086">
        <w:rPr>
          <w:rStyle w:val="Heading1Char"/>
        </w:rPr>
        <w:t>APPENDIX 2</w:t>
      </w:r>
      <w:r w:rsidR="00866066" w:rsidRPr="008D6086">
        <w:rPr>
          <w:rStyle w:val="Heading1Char"/>
        </w:rPr>
        <w:t xml:space="preserve"> - CUMULATIVE TABLE OF IMPORTANT REGULATORY ADVICE</w:t>
      </w:r>
      <w:bookmarkEnd w:id="49"/>
    </w:p>
    <w:p w14:paraId="610A65E7" w14:textId="77777777" w:rsidR="00BC1F3C" w:rsidRPr="008D6086" w:rsidRDefault="0077224C" w:rsidP="00107B3E">
      <w:pPr>
        <w:rPr>
          <w:color w:val="FF0000"/>
        </w:rPr>
      </w:pPr>
      <w:r w:rsidRPr="008D6086">
        <w:rPr>
          <w:color w:val="FF0000"/>
        </w:rPr>
        <w:t>(this should be renumbered as appropriate)</w:t>
      </w:r>
    </w:p>
    <w:p w14:paraId="66F44C32" w14:textId="77777777" w:rsidR="00942D96" w:rsidRPr="008D6086" w:rsidRDefault="00942D96" w:rsidP="00942D96">
      <w:pPr>
        <w:jc w:val="both"/>
        <w:rPr>
          <w:i/>
          <w:color w:val="FF0000"/>
        </w:rPr>
      </w:pPr>
      <w:r w:rsidRPr="008D6086">
        <w:rPr>
          <w:i/>
          <w:color w:val="FF0000"/>
        </w:rPr>
        <w:t>To be completed by the CI/PI. This could include any serious breaches that may have been reported and any guidance received on implementation of resulting CA(corrective action)/PA(preventive action), any direct queries to the MHRA and their response, requests for alterations to amendment requests in order to gain further approval.</w:t>
      </w:r>
    </w:p>
    <w:p w14:paraId="451C0EFA" w14:textId="77777777" w:rsidR="00942D96" w:rsidRPr="008D6086" w:rsidRDefault="00942D96" w:rsidP="00942D96">
      <w:pPr>
        <w:rPr>
          <w:b/>
        </w:rPr>
      </w:pPr>
    </w:p>
    <w:tbl>
      <w:tblPr>
        <w:tblW w:w="107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2742"/>
        <w:gridCol w:w="3165"/>
        <w:gridCol w:w="3304"/>
      </w:tblGrid>
      <w:tr w:rsidR="00942D96" w:rsidRPr="008D6086" w14:paraId="48E9AC40" w14:textId="77777777" w:rsidTr="00866066">
        <w:tc>
          <w:tcPr>
            <w:tcW w:w="1559" w:type="dxa"/>
          </w:tcPr>
          <w:p w14:paraId="60776D7A" w14:textId="77777777" w:rsidR="00942D96" w:rsidRPr="008D6086" w:rsidRDefault="00942D96" w:rsidP="00B7595C">
            <w:pPr>
              <w:spacing w:after="0" w:line="240" w:lineRule="auto"/>
              <w:rPr>
                <w:b/>
                <w:color w:val="000000"/>
              </w:rPr>
            </w:pPr>
            <w:r w:rsidRPr="008D6086">
              <w:rPr>
                <w:b/>
                <w:color w:val="000000"/>
              </w:rPr>
              <w:t>Date</w:t>
            </w:r>
          </w:p>
        </w:tc>
        <w:tc>
          <w:tcPr>
            <w:tcW w:w="2742" w:type="dxa"/>
          </w:tcPr>
          <w:p w14:paraId="60AFC74C" w14:textId="77777777" w:rsidR="00942D96" w:rsidRPr="008D6086" w:rsidRDefault="00942D96" w:rsidP="00B7595C">
            <w:pPr>
              <w:spacing w:after="0" w:line="240" w:lineRule="auto"/>
              <w:rPr>
                <w:b/>
                <w:color w:val="000000"/>
              </w:rPr>
            </w:pPr>
            <w:r w:rsidRPr="008D6086">
              <w:rPr>
                <w:b/>
                <w:color w:val="000000"/>
              </w:rPr>
              <w:t>Query</w:t>
            </w:r>
          </w:p>
        </w:tc>
        <w:tc>
          <w:tcPr>
            <w:tcW w:w="3165" w:type="dxa"/>
          </w:tcPr>
          <w:p w14:paraId="527D909D" w14:textId="77777777" w:rsidR="00942D96" w:rsidRPr="008D6086" w:rsidRDefault="00942D96" w:rsidP="00B7595C">
            <w:pPr>
              <w:spacing w:after="0" w:line="240" w:lineRule="auto"/>
              <w:rPr>
                <w:b/>
                <w:color w:val="000000"/>
              </w:rPr>
            </w:pPr>
            <w:r w:rsidRPr="008D6086">
              <w:rPr>
                <w:b/>
                <w:color w:val="000000"/>
              </w:rPr>
              <w:t>Regulatory Response</w:t>
            </w:r>
          </w:p>
        </w:tc>
        <w:tc>
          <w:tcPr>
            <w:tcW w:w="3304" w:type="dxa"/>
          </w:tcPr>
          <w:p w14:paraId="3621C75B" w14:textId="77777777" w:rsidR="00942D96" w:rsidRPr="008D6086" w:rsidRDefault="00942D96" w:rsidP="00B7595C">
            <w:pPr>
              <w:spacing w:after="0" w:line="240" w:lineRule="auto"/>
              <w:rPr>
                <w:b/>
                <w:color w:val="000000"/>
              </w:rPr>
            </w:pPr>
            <w:r w:rsidRPr="008D6086">
              <w:rPr>
                <w:b/>
                <w:color w:val="000000"/>
              </w:rPr>
              <w:t>Application to the trial</w:t>
            </w:r>
          </w:p>
        </w:tc>
      </w:tr>
      <w:tr w:rsidR="00942D96" w:rsidRPr="008D6086" w14:paraId="75847C74" w14:textId="77777777" w:rsidTr="00866066">
        <w:tc>
          <w:tcPr>
            <w:tcW w:w="1559" w:type="dxa"/>
          </w:tcPr>
          <w:p w14:paraId="4781E3F3" w14:textId="77777777" w:rsidR="00942D96" w:rsidRPr="008D6086" w:rsidRDefault="00942D96" w:rsidP="00B7595C">
            <w:pPr>
              <w:spacing w:after="0" w:line="240" w:lineRule="auto"/>
            </w:pPr>
          </w:p>
        </w:tc>
        <w:tc>
          <w:tcPr>
            <w:tcW w:w="2742" w:type="dxa"/>
          </w:tcPr>
          <w:p w14:paraId="5D12ACCE" w14:textId="77777777" w:rsidR="00942D96" w:rsidRPr="008D6086" w:rsidRDefault="00942D96" w:rsidP="00B7595C">
            <w:pPr>
              <w:spacing w:after="0" w:line="240" w:lineRule="auto"/>
            </w:pPr>
          </w:p>
        </w:tc>
        <w:tc>
          <w:tcPr>
            <w:tcW w:w="3165" w:type="dxa"/>
          </w:tcPr>
          <w:p w14:paraId="307C3846" w14:textId="77777777" w:rsidR="00942D96" w:rsidRPr="008D6086" w:rsidRDefault="00942D96" w:rsidP="00B7595C">
            <w:pPr>
              <w:spacing w:after="0" w:line="240" w:lineRule="auto"/>
            </w:pPr>
          </w:p>
        </w:tc>
        <w:tc>
          <w:tcPr>
            <w:tcW w:w="3304" w:type="dxa"/>
          </w:tcPr>
          <w:p w14:paraId="28879C50" w14:textId="77777777" w:rsidR="00942D96" w:rsidRPr="008D6086" w:rsidRDefault="00942D96" w:rsidP="00B7595C">
            <w:pPr>
              <w:spacing w:after="0" w:line="240" w:lineRule="auto"/>
            </w:pPr>
          </w:p>
        </w:tc>
      </w:tr>
      <w:tr w:rsidR="00942D96" w:rsidRPr="008D6086" w14:paraId="3518B8CC" w14:textId="77777777" w:rsidTr="00866066">
        <w:tc>
          <w:tcPr>
            <w:tcW w:w="1559" w:type="dxa"/>
          </w:tcPr>
          <w:p w14:paraId="76A774B5" w14:textId="77777777" w:rsidR="00942D96" w:rsidRPr="008D6086" w:rsidRDefault="00942D96" w:rsidP="00B7595C">
            <w:pPr>
              <w:spacing w:after="0" w:line="240" w:lineRule="auto"/>
              <w:rPr>
                <w:color w:val="000000"/>
              </w:rPr>
            </w:pPr>
          </w:p>
        </w:tc>
        <w:tc>
          <w:tcPr>
            <w:tcW w:w="2742" w:type="dxa"/>
          </w:tcPr>
          <w:p w14:paraId="11354CA7" w14:textId="77777777" w:rsidR="00942D96" w:rsidRPr="008D6086" w:rsidRDefault="00942D96" w:rsidP="00B7595C">
            <w:pPr>
              <w:spacing w:after="0" w:line="240" w:lineRule="auto"/>
              <w:rPr>
                <w:color w:val="000000"/>
              </w:rPr>
            </w:pPr>
          </w:p>
        </w:tc>
        <w:tc>
          <w:tcPr>
            <w:tcW w:w="3165" w:type="dxa"/>
          </w:tcPr>
          <w:p w14:paraId="44CA50C0" w14:textId="77777777" w:rsidR="00942D96" w:rsidRPr="008D6086" w:rsidRDefault="00942D96" w:rsidP="00B7595C">
            <w:pPr>
              <w:spacing w:after="0" w:line="240" w:lineRule="auto"/>
              <w:rPr>
                <w:color w:val="000000"/>
              </w:rPr>
            </w:pPr>
          </w:p>
        </w:tc>
        <w:tc>
          <w:tcPr>
            <w:tcW w:w="3304" w:type="dxa"/>
          </w:tcPr>
          <w:p w14:paraId="2088A46D" w14:textId="77777777" w:rsidR="00942D96" w:rsidRPr="008D6086" w:rsidRDefault="00942D96" w:rsidP="00B7595C">
            <w:pPr>
              <w:spacing w:after="0" w:line="240" w:lineRule="auto"/>
              <w:rPr>
                <w:color w:val="000000"/>
              </w:rPr>
            </w:pPr>
          </w:p>
        </w:tc>
      </w:tr>
      <w:tr w:rsidR="00942D96" w:rsidRPr="008D6086" w14:paraId="523606FA" w14:textId="77777777" w:rsidTr="00866066">
        <w:tc>
          <w:tcPr>
            <w:tcW w:w="1559" w:type="dxa"/>
          </w:tcPr>
          <w:p w14:paraId="107643BA" w14:textId="77777777" w:rsidR="00942D96" w:rsidRPr="008D6086" w:rsidRDefault="00942D96" w:rsidP="00B7595C">
            <w:pPr>
              <w:spacing w:after="0" w:line="240" w:lineRule="auto"/>
              <w:rPr>
                <w:color w:val="000000"/>
              </w:rPr>
            </w:pPr>
          </w:p>
        </w:tc>
        <w:tc>
          <w:tcPr>
            <w:tcW w:w="2742" w:type="dxa"/>
          </w:tcPr>
          <w:p w14:paraId="2410F357" w14:textId="77777777" w:rsidR="00942D96" w:rsidRPr="008D6086" w:rsidRDefault="00942D96" w:rsidP="00B7595C">
            <w:pPr>
              <w:spacing w:after="0" w:line="240" w:lineRule="auto"/>
              <w:rPr>
                <w:color w:val="000000"/>
              </w:rPr>
            </w:pPr>
          </w:p>
        </w:tc>
        <w:tc>
          <w:tcPr>
            <w:tcW w:w="3165" w:type="dxa"/>
          </w:tcPr>
          <w:p w14:paraId="39540FFF" w14:textId="77777777" w:rsidR="00942D96" w:rsidRPr="008D6086" w:rsidRDefault="00942D96" w:rsidP="00B7595C">
            <w:pPr>
              <w:spacing w:after="0" w:line="240" w:lineRule="auto"/>
              <w:rPr>
                <w:color w:val="000000"/>
              </w:rPr>
            </w:pPr>
          </w:p>
        </w:tc>
        <w:tc>
          <w:tcPr>
            <w:tcW w:w="3304" w:type="dxa"/>
          </w:tcPr>
          <w:p w14:paraId="68F676BC" w14:textId="77777777" w:rsidR="00942D96" w:rsidRPr="008D6086" w:rsidRDefault="00942D96" w:rsidP="00B7595C">
            <w:pPr>
              <w:spacing w:after="0" w:line="240" w:lineRule="auto"/>
              <w:rPr>
                <w:color w:val="000000"/>
              </w:rPr>
            </w:pPr>
          </w:p>
        </w:tc>
      </w:tr>
    </w:tbl>
    <w:p w14:paraId="7DB6883F" w14:textId="77777777" w:rsidR="00942D96" w:rsidRPr="008D6086" w:rsidRDefault="00942D96" w:rsidP="00942D96"/>
    <w:p w14:paraId="5E95DA83" w14:textId="77777777" w:rsidR="00866066" w:rsidRPr="008D6086" w:rsidRDefault="00866066">
      <w:pPr>
        <w:spacing w:after="200"/>
        <w:rPr>
          <w:b/>
          <w:sz w:val="24"/>
          <w:szCs w:val="24"/>
        </w:rPr>
      </w:pPr>
      <w:r w:rsidRPr="008D6086">
        <w:rPr>
          <w:color w:val="auto"/>
        </w:rPr>
        <w:br w:type="page"/>
      </w:r>
    </w:p>
    <w:p w14:paraId="35ECB6B9" w14:textId="77777777" w:rsidR="00107B3E" w:rsidRPr="008D6086" w:rsidRDefault="00D47A7C" w:rsidP="00D47A7C">
      <w:pPr>
        <w:pStyle w:val="Heading3"/>
        <w:rPr>
          <w:b w:val="0"/>
          <w:color w:val="FF0000"/>
        </w:rPr>
      </w:pPr>
      <w:bookmarkStart w:id="50" w:name="_Toc509992385"/>
      <w:r w:rsidRPr="008D6086">
        <w:rPr>
          <w:rStyle w:val="Heading1Char"/>
        </w:rPr>
        <w:t>APPENDIX 3</w:t>
      </w:r>
      <w:r w:rsidR="004A7DAE" w:rsidRPr="008D6086">
        <w:rPr>
          <w:rStyle w:val="Heading1Char"/>
        </w:rPr>
        <w:t xml:space="preserve"> - STATUS OF ONGOING AND COMPLETED CLINICAL TRIALS</w:t>
      </w:r>
      <w:bookmarkEnd w:id="50"/>
    </w:p>
    <w:p w14:paraId="552A9698" w14:textId="77777777" w:rsidR="00D47A7C" w:rsidRPr="008D6086" w:rsidRDefault="00D47A7C" w:rsidP="00107B3E">
      <w:pPr>
        <w:rPr>
          <w:color w:val="FF0000"/>
        </w:rPr>
      </w:pPr>
      <w:r w:rsidRPr="008D6086">
        <w:rPr>
          <w:color w:val="FF0000"/>
        </w:rPr>
        <w:t>(this should be renumbered as appropriate)</w:t>
      </w:r>
    </w:p>
    <w:p w14:paraId="5DE038AF" w14:textId="77777777" w:rsidR="00D47A7C" w:rsidRPr="008D6086" w:rsidRDefault="00D47A7C" w:rsidP="00866066">
      <w:pPr>
        <w:pStyle w:val="Heading3"/>
        <w:rPr>
          <w:color w:val="auto"/>
          <w:sz w:val="22"/>
          <w:szCs w:val="22"/>
        </w:rPr>
      </w:pPr>
    </w:p>
    <w:tbl>
      <w:tblPr>
        <w:tblpPr w:leftFromText="180" w:rightFromText="180" w:bottomFromText="200" w:vertAnchor="text" w:horzAnchor="page" w:tblpX="928" w:tblpY="71"/>
        <w:tblW w:w="15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843"/>
        <w:gridCol w:w="1135"/>
        <w:gridCol w:w="992"/>
        <w:gridCol w:w="2411"/>
        <w:gridCol w:w="1560"/>
        <w:gridCol w:w="1702"/>
        <w:gridCol w:w="1419"/>
        <w:gridCol w:w="1277"/>
        <w:gridCol w:w="1277"/>
      </w:tblGrid>
      <w:tr w:rsidR="00D47A7C" w:rsidRPr="008D6086" w14:paraId="72BF0512" w14:textId="77777777" w:rsidTr="00D47A7C">
        <w:trPr>
          <w:trHeight w:val="414"/>
        </w:trPr>
        <w:tc>
          <w:tcPr>
            <w:tcW w:w="1384" w:type="dxa"/>
            <w:tcBorders>
              <w:top w:val="single" w:sz="4" w:space="0" w:color="000000"/>
              <w:left w:val="single" w:sz="4" w:space="0" w:color="000000"/>
              <w:bottom w:val="single" w:sz="4" w:space="0" w:color="000000"/>
              <w:right w:val="single" w:sz="4" w:space="0" w:color="000000"/>
            </w:tcBorders>
            <w:hideMark/>
          </w:tcPr>
          <w:p w14:paraId="7DEB67E3" w14:textId="77777777" w:rsidR="00D47A7C" w:rsidRPr="008D6086" w:rsidRDefault="00D47A7C" w:rsidP="00D47A7C">
            <w:pPr>
              <w:spacing w:after="0" w:line="240" w:lineRule="auto"/>
              <w:ind w:left="-108"/>
              <w:jc w:val="center"/>
              <w:rPr>
                <w:b/>
                <w:szCs w:val="22"/>
              </w:rPr>
            </w:pPr>
            <w:r w:rsidRPr="008D6086">
              <w:rPr>
                <w:b/>
                <w:szCs w:val="22"/>
              </w:rPr>
              <w:t>Clinical Trial Short Term</w:t>
            </w:r>
          </w:p>
        </w:tc>
        <w:tc>
          <w:tcPr>
            <w:tcW w:w="1843" w:type="dxa"/>
            <w:tcBorders>
              <w:top w:val="single" w:sz="4" w:space="0" w:color="000000"/>
              <w:left w:val="single" w:sz="4" w:space="0" w:color="000000"/>
              <w:bottom w:val="single" w:sz="4" w:space="0" w:color="000000"/>
              <w:right w:val="single" w:sz="4" w:space="0" w:color="000000"/>
            </w:tcBorders>
            <w:hideMark/>
          </w:tcPr>
          <w:p w14:paraId="4AFD7942" w14:textId="77777777" w:rsidR="00D47A7C" w:rsidRPr="008D6086" w:rsidRDefault="00D47A7C" w:rsidP="00D47A7C">
            <w:pPr>
              <w:spacing w:after="0" w:line="240" w:lineRule="auto"/>
              <w:ind w:left="-108"/>
              <w:jc w:val="center"/>
              <w:rPr>
                <w:b/>
                <w:szCs w:val="22"/>
              </w:rPr>
            </w:pPr>
            <w:r w:rsidRPr="008D6086">
              <w:rPr>
                <w:b/>
                <w:szCs w:val="22"/>
              </w:rPr>
              <w:t>Clinical Trial Full Title</w:t>
            </w:r>
          </w:p>
        </w:tc>
        <w:tc>
          <w:tcPr>
            <w:tcW w:w="1135" w:type="dxa"/>
            <w:tcBorders>
              <w:top w:val="single" w:sz="4" w:space="0" w:color="000000"/>
              <w:left w:val="single" w:sz="4" w:space="0" w:color="000000"/>
              <w:bottom w:val="single" w:sz="4" w:space="0" w:color="000000"/>
              <w:right w:val="single" w:sz="4" w:space="0" w:color="000000"/>
            </w:tcBorders>
            <w:hideMark/>
          </w:tcPr>
          <w:p w14:paraId="7921B450" w14:textId="77777777" w:rsidR="00D47A7C" w:rsidRPr="008D6086" w:rsidRDefault="00D47A7C" w:rsidP="00D47A7C">
            <w:pPr>
              <w:spacing w:after="0" w:line="240" w:lineRule="auto"/>
              <w:ind w:left="-108"/>
              <w:jc w:val="center"/>
              <w:rPr>
                <w:b/>
                <w:szCs w:val="22"/>
              </w:rPr>
            </w:pPr>
            <w:r w:rsidRPr="008D6086">
              <w:rPr>
                <w:b/>
                <w:szCs w:val="22"/>
              </w:rPr>
              <w:t>EudraCT No.</w:t>
            </w:r>
          </w:p>
        </w:tc>
        <w:tc>
          <w:tcPr>
            <w:tcW w:w="992" w:type="dxa"/>
            <w:tcBorders>
              <w:top w:val="single" w:sz="4" w:space="0" w:color="000000"/>
              <w:left w:val="single" w:sz="4" w:space="0" w:color="000000"/>
              <w:bottom w:val="single" w:sz="4" w:space="0" w:color="000000"/>
              <w:right w:val="single" w:sz="4" w:space="0" w:color="000000"/>
            </w:tcBorders>
            <w:hideMark/>
          </w:tcPr>
          <w:p w14:paraId="1D0F4B03" w14:textId="77777777" w:rsidR="00D47A7C" w:rsidRPr="008D6086" w:rsidRDefault="00D47A7C" w:rsidP="00D47A7C">
            <w:pPr>
              <w:spacing w:after="0" w:line="240" w:lineRule="auto"/>
              <w:ind w:left="-108"/>
              <w:jc w:val="center"/>
              <w:rPr>
                <w:b/>
                <w:szCs w:val="22"/>
              </w:rPr>
            </w:pPr>
            <w:r w:rsidRPr="008D6086">
              <w:rPr>
                <w:b/>
                <w:szCs w:val="22"/>
              </w:rPr>
              <w:t>Phase</w:t>
            </w:r>
          </w:p>
        </w:tc>
        <w:tc>
          <w:tcPr>
            <w:tcW w:w="2411" w:type="dxa"/>
            <w:tcBorders>
              <w:top w:val="single" w:sz="4" w:space="0" w:color="000000"/>
              <w:left w:val="single" w:sz="4" w:space="0" w:color="000000"/>
              <w:bottom w:val="single" w:sz="4" w:space="0" w:color="000000"/>
              <w:right w:val="single" w:sz="4" w:space="0" w:color="000000"/>
            </w:tcBorders>
            <w:hideMark/>
          </w:tcPr>
          <w:p w14:paraId="6EBD85EF" w14:textId="77777777" w:rsidR="00D47A7C" w:rsidRPr="008D6086" w:rsidRDefault="00D47A7C" w:rsidP="00D47A7C">
            <w:pPr>
              <w:spacing w:after="0" w:line="240" w:lineRule="auto"/>
              <w:ind w:left="-108"/>
              <w:jc w:val="center"/>
              <w:rPr>
                <w:b/>
                <w:szCs w:val="22"/>
              </w:rPr>
            </w:pPr>
            <w:r w:rsidRPr="008D6086">
              <w:rPr>
                <w:b/>
                <w:szCs w:val="22"/>
              </w:rPr>
              <w:t>IMP regimen &amp; Comparators (inc. dose)</w:t>
            </w:r>
          </w:p>
        </w:tc>
        <w:tc>
          <w:tcPr>
            <w:tcW w:w="1560" w:type="dxa"/>
            <w:tcBorders>
              <w:top w:val="single" w:sz="4" w:space="0" w:color="000000"/>
              <w:left w:val="single" w:sz="4" w:space="0" w:color="000000"/>
              <w:bottom w:val="single" w:sz="4" w:space="0" w:color="000000"/>
              <w:right w:val="single" w:sz="4" w:space="0" w:color="000000"/>
            </w:tcBorders>
            <w:hideMark/>
          </w:tcPr>
          <w:p w14:paraId="77C8057A" w14:textId="77777777" w:rsidR="00D47A7C" w:rsidRPr="008D6086" w:rsidRDefault="00D47A7C" w:rsidP="00D47A7C">
            <w:pPr>
              <w:spacing w:after="0" w:line="240" w:lineRule="auto"/>
              <w:ind w:left="-108"/>
              <w:jc w:val="center"/>
              <w:rPr>
                <w:b/>
                <w:szCs w:val="22"/>
              </w:rPr>
            </w:pPr>
            <w:r w:rsidRPr="008D6086">
              <w:rPr>
                <w:b/>
                <w:szCs w:val="22"/>
              </w:rPr>
              <w:t>Study Population</w:t>
            </w:r>
          </w:p>
        </w:tc>
        <w:tc>
          <w:tcPr>
            <w:tcW w:w="1702" w:type="dxa"/>
            <w:tcBorders>
              <w:top w:val="single" w:sz="4" w:space="0" w:color="000000"/>
              <w:left w:val="single" w:sz="4" w:space="0" w:color="000000"/>
              <w:bottom w:val="single" w:sz="4" w:space="0" w:color="000000"/>
              <w:right w:val="single" w:sz="4" w:space="0" w:color="000000"/>
            </w:tcBorders>
            <w:hideMark/>
          </w:tcPr>
          <w:p w14:paraId="4F8709A3" w14:textId="77777777" w:rsidR="00D47A7C" w:rsidRPr="008D6086" w:rsidRDefault="00D47A7C" w:rsidP="00D47A7C">
            <w:pPr>
              <w:spacing w:after="0" w:line="240" w:lineRule="auto"/>
              <w:ind w:left="-108"/>
              <w:jc w:val="center"/>
              <w:rPr>
                <w:b/>
                <w:szCs w:val="22"/>
              </w:rPr>
            </w:pPr>
            <w:r w:rsidRPr="008D6086">
              <w:rPr>
                <w:b/>
                <w:szCs w:val="22"/>
              </w:rPr>
              <w:t>Study design</w:t>
            </w:r>
          </w:p>
        </w:tc>
        <w:tc>
          <w:tcPr>
            <w:tcW w:w="1419" w:type="dxa"/>
            <w:tcBorders>
              <w:top w:val="single" w:sz="4" w:space="0" w:color="000000"/>
              <w:left w:val="single" w:sz="4" w:space="0" w:color="000000"/>
              <w:bottom w:val="single" w:sz="4" w:space="0" w:color="000000"/>
              <w:right w:val="single" w:sz="4" w:space="0" w:color="000000"/>
            </w:tcBorders>
            <w:hideMark/>
          </w:tcPr>
          <w:p w14:paraId="0A8996D9" w14:textId="77777777" w:rsidR="00D47A7C" w:rsidRPr="008D6086" w:rsidRDefault="00D47A7C" w:rsidP="00D47A7C">
            <w:pPr>
              <w:spacing w:after="0" w:line="240" w:lineRule="auto"/>
              <w:ind w:left="-108"/>
              <w:jc w:val="center"/>
              <w:rPr>
                <w:b/>
                <w:szCs w:val="22"/>
              </w:rPr>
            </w:pPr>
            <w:r w:rsidRPr="008D6086">
              <w:rPr>
                <w:b/>
                <w:szCs w:val="22"/>
              </w:rPr>
              <w:t>Start Date</w:t>
            </w:r>
          </w:p>
        </w:tc>
        <w:tc>
          <w:tcPr>
            <w:tcW w:w="1277" w:type="dxa"/>
            <w:tcBorders>
              <w:top w:val="single" w:sz="4" w:space="0" w:color="000000"/>
              <w:left w:val="single" w:sz="4" w:space="0" w:color="000000"/>
              <w:bottom w:val="single" w:sz="4" w:space="0" w:color="000000"/>
              <w:right w:val="single" w:sz="4" w:space="0" w:color="000000"/>
            </w:tcBorders>
            <w:hideMark/>
          </w:tcPr>
          <w:p w14:paraId="5B6CB422" w14:textId="77777777" w:rsidR="00D47A7C" w:rsidRPr="008D6086" w:rsidRDefault="00D47A7C" w:rsidP="00D47A7C">
            <w:pPr>
              <w:spacing w:after="0" w:line="240" w:lineRule="auto"/>
              <w:ind w:left="-108"/>
              <w:jc w:val="center"/>
              <w:rPr>
                <w:b/>
                <w:szCs w:val="22"/>
              </w:rPr>
            </w:pPr>
            <w:r w:rsidRPr="008D6086">
              <w:rPr>
                <w:b/>
                <w:szCs w:val="22"/>
              </w:rPr>
              <w:t>Ongoing/ Completed</w:t>
            </w:r>
          </w:p>
        </w:tc>
        <w:tc>
          <w:tcPr>
            <w:tcW w:w="1277" w:type="dxa"/>
            <w:tcBorders>
              <w:top w:val="single" w:sz="4" w:space="0" w:color="000000"/>
              <w:left w:val="single" w:sz="4" w:space="0" w:color="000000"/>
              <w:bottom w:val="single" w:sz="4" w:space="0" w:color="000000"/>
              <w:right w:val="single" w:sz="4" w:space="0" w:color="000000"/>
            </w:tcBorders>
            <w:hideMark/>
          </w:tcPr>
          <w:p w14:paraId="74476A1E" w14:textId="77777777" w:rsidR="00D47A7C" w:rsidRPr="008D6086" w:rsidRDefault="00D47A7C" w:rsidP="00D47A7C">
            <w:pPr>
              <w:spacing w:after="0" w:line="240" w:lineRule="auto"/>
              <w:jc w:val="center"/>
              <w:rPr>
                <w:b/>
                <w:szCs w:val="22"/>
              </w:rPr>
            </w:pPr>
            <w:r w:rsidRPr="008D6086">
              <w:rPr>
                <w:b/>
                <w:szCs w:val="22"/>
              </w:rPr>
              <w:t>Stop Date</w:t>
            </w:r>
          </w:p>
        </w:tc>
      </w:tr>
      <w:tr w:rsidR="00D47A7C" w:rsidRPr="008D6086" w14:paraId="18FF0583" w14:textId="77777777" w:rsidTr="00D47A7C">
        <w:tc>
          <w:tcPr>
            <w:tcW w:w="1384" w:type="dxa"/>
            <w:tcBorders>
              <w:top w:val="single" w:sz="4" w:space="0" w:color="000000"/>
              <w:left w:val="single" w:sz="4" w:space="0" w:color="000000"/>
              <w:bottom w:val="single" w:sz="4" w:space="0" w:color="000000"/>
              <w:right w:val="single" w:sz="4" w:space="0" w:color="000000"/>
            </w:tcBorders>
          </w:tcPr>
          <w:p w14:paraId="25326D44" w14:textId="77777777" w:rsidR="00D47A7C" w:rsidRPr="008D6086" w:rsidRDefault="00D47A7C" w:rsidP="00D47A7C">
            <w:pPr>
              <w:spacing w:after="0" w:line="240" w:lineRule="auto"/>
              <w:rPr>
                <w:color w:val="FF0000"/>
              </w:rPr>
            </w:pPr>
          </w:p>
        </w:tc>
        <w:tc>
          <w:tcPr>
            <w:tcW w:w="1843" w:type="dxa"/>
            <w:tcBorders>
              <w:top w:val="single" w:sz="4" w:space="0" w:color="000000"/>
              <w:left w:val="single" w:sz="4" w:space="0" w:color="000000"/>
              <w:bottom w:val="single" w:sz="4" w:space="0" w:color="000000"/>
              <w:right w:val="single" w:sz="4" w:space="0" w:color="000000"/>
            </w:tcBorders>
          </w:tcPr>
          <w:p w14:paraId="1A968892" w14:textId="77777777" w:rsidR="00D47A7C" w:rsidRPr="008D6086" w:rsidRDefault="00D47A7C" w:rsidP="00D47A7C">
            <w:pPr>
              <w:spacing w:after="0" w:line="240" w:lineRule="auto"/>
              <w:rPr>
                <w:color w:val="FF0000"/>
              </w:rPr>
            </w:pPr>
          </w:p>
          <w:p w14:paraId="1C020BBA" w14:textId="77777777" w:rsidR="00D47A7C" w:rsidRPr="008D6086" w:rsidRDefault="00D47A7C" w:rsidP="00D47A7C">
            <w:pPr>
              <w:spacing w:after="0" w:line="240" w:lineRule="auto"/>
              <w:rPr>
                <w:color w:val="FF0000"/>
              </w:rPr>
            </w:pPr>
          </w:p>
        </w:tc>
        <w:tc>
          <w:tcPr>
            <w:tcW w:w="1135" w:type="dxa"/>
            <w:tcBorders>
              <w:top w:val="single" w:sz="4" w:space="0" w:color="000000"/>
              <w:left w:val="single" w:sz="4" w:space="0" w:color="000000"/>
              <w:bottom w:val="single" w:sz="4" w:space="0" w:color="000000"/>
              <w:right w:val="single" w:sz="4" w:space="0" w:color="000000"/>
            </w:tcBorders>
          </w:tcPr>
          <w:p w14:paraId="1588AB60" w14:textId="77777777" w:rsidR="00D47A7C" w:rsidRPr="008D6086" w:rsidRDefault="00D47A7C" w:rsidP="00D47A7C">
            <w:pPr>
              <w:spacing w:after="0" w:line="240" w:lineRule="auto"/>
              <w:rPr>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37233C52" w14:textId="77777777" w:rsidR="00D47A7C" w:rsidRPr="008D6086" w:rsidRDefault="00D47A7C" w:rsidP="00D47A7C">
            <w:pPr>
              <w:spacing w:after="0" w:line="240" w:lineRule="auto"/>
              <w:rPr>
                <w:color w:val="FF0000"/>
              </w:rPr>
            </w:pPr>
          </w:p>
        </w:tc>
        <w:tc>
          <w:tcPr>
            <w:tcW w:w="2411" w:type="dxa"/>
            <w:tcBorders>
              <w:top w:val="single" w:sz="4" w:space="0" w:color="000000"/>
              <w:left w:val="single" w:sz="4" w:space="0" w:color="000000"/>
              <w:bottom w:val="single" w:sz="4" w:space="0" w:color="000000"/>
              <w:right w:val="single" w:sz="4" w:space="0" w:color="000000"/>
            </w:tcBorders>
          </w:tcPr>
          <w:p w14:paraId="5DCDE357" w14:textId="77777777" w:rsidR="00D47A7C" w:rsidRPr="008D6086" w:rsidRDefault="00D47A7C" w:rsidP="00D47A7C">
            <w:pPr>
              <w:spacing w:after="0" w:line="240" w:lineRule="auto"/>
              <w:rPr>
                <w:color w:val="FF0000"/>
              </w:rPr>
            </w:pPr>
          </w:p>
        </w:tc>
        <w:tc>
          <w:tcPr>
            <w:tcW w:w="1560" w:type="dxa"/>
            <w:tcBorders>
              <w:top w:val="single" w:sz="4" w:space="0" w:color="000000"/>
              <w:left w:val="single" w:sz="4" w:space="0" w:color="000000"/>
              <w:bottom w:val="single" w:sz="4" w:space="0" w:color="000000"/>
              <w:right w:val="single" w:sz="4" w:space="0" w:color="000000"/>
            </w:tcBorders>
          </w:tcPr>
          <w:p w14:paraId="3E975A5F" w14:textId="77777777" w:rsidR="00D47A7C" w:rsidRPr="008D6086" w:rsidRDefault="00D47A7C" w:rsidP="00D47A7C">
            <w:pPr>
              <w:spacing w:after="0" w:line="240" w:lineRule="auto"/>
              <w:rPr>
                <w:color w:val="FF0000"/>
              </w:rPr>
            </w:pPr>
          </w:p>
        </w:tc>
        <w:tc>
          <w:tcPr>
            <w:tcW w:w="1702" w:type="dxa"/>
            <w:tcBorders>
              <w:top w:val="single" w:sz="4" w:space="0" w:color="000000"/>
              <w:left w:val="single" w:sz="4" w:space="0" w:color="000000"/>
              <w:bottom w:val="single" w:sz="4" w:space="0" w:color="000000"/>
              <w:right w:val="single" w:sz="4" w:space="0" w:color="000000"/>
            </w:tcBorders>
          </w:tcPr>
          <w:p w14:paraId="4F72B937" w14:textId="77777777" w:rsidR="00D47A7C" w:rsidRPr="008D6086" w:rsidRDefault="00D47A7C" w:rsidP="00D47A7C">
            <w:pPr>
              <w:spacing w:after="0" w:line="240" w:lineRule="auto"/>
              <w:rPr>
                <w:color w:val="FF0000"/>
              </w:rPr>
            </w:pPr>
          </w:p>
        </w:tc>
        <w:tc>
          <w:tcPr>
            <w:tcW w:w="1419" w:type="dxa"/>
            <w:tcBorders>
              <w:top w:val="single" w:sz="4" w:space="0" w:color="000000"/>
              <w:left w:val="single" w:sz="4" w:space="0" w:color="000000"/>
              <w:bottom w:val="single" w:sz="4" w:space="0" w:color="000000"/>
              <w:right w:val="single" w:sz="4" w:space="0" w:color="000000"/>
            </w:tcBorders>
          </w:tcPr>
          <w:p w14:paraId="7F38507D" w14:textId="77777777" w:rsidR="00D47A7C" w:rsidRPr="008D6086" w:rsidRDefault="00D47A7C" w:rsidP="00D47A7C">
            <w:pPr>
              <w:spacing w:after="0" w:line="240" w:lineRule="auto"/>
              <w:rPr>
                <w:color w:val="FF0000"/>
              </w:rPr>
            </w:pPr>
          </w:p>
        </w:tc>
        <w:tc>
          <w:tcPr>
            <w:tcW w:w="1277" w:type="dxa"/>
            <w:tcBorders>
              <w:top w:val="single" w:sz="4" w:space="0" w:color="000000"/>
              <w:left w:val="single" w:sz="4" w:space="0" w:color="000000"/>
              <w:bottom w:val="single" w:sz="4" w:space="0" w:color="000000"/>
              <w:right w:val="single" w:sz="4" w:space="0" w:color="000000"/>
            </w:tcBorders>
          </w:tcPr>
          <w:p w14:paraId="2E74BFA0" w14:textId="77777777" w:rsidR="00D47A7C" w:rsidRPr="008D6086" w:rsidRDefault="00D47A7C" w:rsidP="00D47A7C">
            <w:pPr>
              <w:spacing w:after="0" w:line="240" w:lineRule="auto"/>
              <w:rPr>
                <w:color w:val="FF0000"/>
              </w:rPr>
            </w:pPr>
          </w:p>
        </w:tc>
        <w:tc>
          <w:tcPr>
            <w:tcW w:w="1277" w:type="dxa"/>
            <w:tcBorders>
              <w:top w:val="single" w:sz="4" w:space="0" w:color="000000"/>
              <w:left w:val="single" w:sz="4" w:space="0" w:color="000000"/>
              <w:bottom w:val="single" w:sz="4" w:space="0" w:color="000000"/>
              <w:right w:val="single" w:sz="4" w:space="0" w:color="000000"/>
            </w:tcBorders>
          </w:tcPr>
          <w:p w14:paraId="4FE82C79" w14:textId="77777777" w:rsidR="00D47A7C" w:rsidRPr="008D6086" w:rsidRDefault="00D47A7C" w:rsidP="00D47A7C">
            <w:pPr>
              <w:spacing w:after="0" w:line="240" w:lineRule="auto"/>
              <w:rPr>
                <w:color w:val="FF0000"/>
              </w:rPr>
            </w:pPr>
          </w:p>
        </w:tc>
      </w:tr>
      <w:tr w:rsidR="00D47A7C" w:rsidRPr="008D6086" w14:paraId="5FD1793F" w14:textId="77777777" w:rsidTr="00D47A7C">
        <w:tc>
          <w:tcPr>
            <w:tcW w:w="1384" w:type="dxa"/>
            <w:tcBorders>
              <w:top w:val="single" w:sz="4" w:space="0" w:color="000000"/>
              <w:left w:val="single" w:sz="4" w:space="0" w:color="000000"/>
              <w:bottom w:val="single" w:sz="4" w:space="0" w:color="000000"/>
              <w:right w:val="single" w:sz="4" w:space="0" w:color="000000"/>
            </w:tcBorders>
          </w:tcPr>
          <w:p w14:paraId="0A83271E" w14:textId="77777777" w:rsidR="00D47A7C" w:rsidRPr="008D6086" w:rsidRDefault="00D47A7C" w:rsidP="00D47A7C">
            <w:pPr>
              <w:spacing w:after="0" w:line="240" w:lineRule="auto"/>
              <w:rPr>
                <w:color w:val="FF0000"/>
              </w:rPr>
            </w:pPr>
          </w:p>
        </w:tc>
        <w:tc>
          <w:tcPr>
            <w:tcW w:w="1843" w:type="dxa"/>
            <w:tcBorders>
              <w:top w:val="single" w:sz="4" w:space="0" w:color="000000"/>
              <w:left w:val="single" w:sz="4" w:space="0" w:color="000000"/>
              <w:bottom w:val="single" w:sz="4" w:space="0" w:color="000000"/>
              <w:right w:val="single" w:sz="4" w:space="0" w:color="000000"/>
            </w:tcBorders>
          </w:tcPr>
          <w:p w14:paraId="64806A09" w14:textId="77777777" w:rsidR="00D47A7C" w:rsidRPr="008D6086" w:rsidRDefault="00D47A7C" w:rsidP="00D47A7C">
            <w:pPr>
              <w:spacing w:after="0" w:line="240" w:lineRule="auto"/>
              <w:rPr>
                <w:color w:val="FF0000"/>
              </w:rPr>
            </w:pPr>
          </w:p>
          <w:p w14:paraId="2D70C7B1" w14:textId="77777777" w:rsidR="00D47A7C" w:rsidRPr="008D6086" w:rsidRDefault="00D47A7C" w:rsidP="00D47A7C">
            <w:pPr>
              <w:spacing w:after="0" w:line="240" w:lineRule="auto"/>
              <w:rPr>
                <w:color w:val="FF0000"/>
              </w:rPr>
            </w:pPr>
          </w:p>
        </w:tc>
        <w:tc>
          <w:tcPr>
            <w:tcW w:w="1135" w:type="dxa"/>
            <w:tcBorders>
              <w:top w:val="single" w:sz="4" w:space="0" w:color="000000"/>
              <w:left w:val="single" w:sz="4" w:space="0" w:color="000000"/>
              <w:bottom w:val="single" w:sz="4" w:space="0" w:color="000000"/>
              <w:right w:val="single" w:sz="4" w:space="0" w:color="000000"/>
            </w:tcBorders>
          </w:tcPr>
          <w:p w14:paraId="5AA9A4C5" w14:textId="77777777" w:rsidR="00D47A7C" w:rsidRPr="008D6086" w:rsidRDefault="00D47A7C" w:rsidP="00D47A7C">
            <w:pPr>
              <w:spacing w:after="0" w:line="240" w:lineRule="auto"/>
              <w:rPr>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392300BE" w14:textId="77777777" w:rsidR="00D47A7C" w:rsidRPr="008D6086" w:rsidRDefault="00D47A7C" w:rsidP="00D47A7C">
            <w:pPr>
              <w:spacing w:after="0" w:line="240" w:lineRule="auto"/>
              <w:rPr>
                <w:color w:val="FF0000"/>
              </w:rPr>
            </w:pPr>
          </w:p>
        </w:tc>
        <w:tc>
          <w:tcPr>
            <w:tcW w:w="2411" w:type="dxa"/>
            <w:tcBorders>
              <w:top w:val="single" w:sz="4" w:space="0" w:color="000000"/>
              <w:left w:val="single" w:sz="4" w:space="0" w:color="000000"/>
              <w:bottom w:val="single" w:sz="4" w:space="0" w:color="000000"/>
              <w:right w:val="single" w:sz="4" w:space="0" w:color="000000"/>
            </w:tcBorders>
          </w:tcPr>
          <w:p w14:paraId="0EE05770" w14:textId="77777777" w:rsidR="00D47A7C" w:rsidRPr="008D6086" w:rsidRDefault="00D47A7C" w:rsidP="00D47A7C">
            <w:pPr>
              <w:spacing w:after="0" w:line="240" w:lineRule="auto"/>
              <w:rPr>
                <w:color w:val="FF0000"/>
              </w:rPr>
            </w:pPr>
          </w:p>
        </w:tc>
        <w:tc>
          <w:tcPr>
            <w:tcW w:w="1560" w:type="dxa"/>
            <w:tcBorders>
              <w:top w:val="single" w:sz="4" w:space="0" w:color="000000"/>
              <w:left w:val="single" w:sz="4" w:space="0" w:color="000000"/>
              <w:bottom w:val="single" w:sz="4" w:space="0" w:color="000000"/>
              <w:right w:val="single" w:sz="4" w:space="0" w:color="000000"/>
            </w:tcBorders>
          </w:tcPr>
          <w:p w14:paraId="4F871211" w14:textId="77777777" w:rsidR="00D47A7C" w:rsidRPr="008D6086" w:rsidRDefault="00D47A7C" w:rsidP="00D47A7C">
            <w:pPr>
              <w:spacing w:after="0" w:line="240" w:lineRule="auto"/>
              <w:rPr>
                <w:color w:val="FF0000"/>
              </w:rPr>
            </w:pPr>
          </w:p>
        </w:tc>
        <w:tc>
          <w:tcPr>
            <w:tcW w:w="1702" w:type="dxa"/>
            <w:tcBorders>
              <w:top w:val="single" w:sz="4" w:space="0" w:color="000000"/>
              <w:left w:val="single" w:sz="4" w:space="0" w:color="000000"/>
              <w:bottom w:val="single" w:sz="4" w:space="0" w:color="000000"/>
              <w:right w:val="single" w:sz="4" w:space="0" w:color="000000"/>
            </w:tcBorders>
          </w:tcPr>
          <w:p w14:paraId="0BCD00BA" w14:textId="77777777" w:rsidR="00D47A7C" w:rsidRPr="008D6086" w:rsidRDefault="00D47A7C" w:rsidP="00D47A7C">
            <w:pPr>
              <w:spacing w:after="0" w:line="240" w:lineRule="auto"/>
              <w:rPr>
                <w:color w:val="FF0000"/>
              </w:rPr>
            </w:pPr>
          </w:p>
        </w:tc>
        <w:tc>
          <w:tcPr>
            <w:tcW w:w="1419" w:type="dxa"/>
            <w:tcBorders>
              <w:top w:val="single" w:sz="4" w:space="0" w:color="000000"/>
              <w:left w:val="single" w:sz="4" w:space="0" w:color="000000"/>
              <w:bottom w:val="single" w:sz="4" w:space="0" w:color="000000"/>
              <w:right w:val="single" w:sz="4" w:space="0" w:color="000000"/>
            </w:tcBorders>
          </w:tcPr>
          <w:p w14:paraId="52A19E49" w14:textId="77777777" w:rsidR="00D47A7C" w:rsidRPr="008D6086" w:rsidRDefault="00D47A7C" w:rsidP="00D47A7C">
            <w:pPr>
              <w:spacing w:after="0" w:line="240" w:lineRule="auto"/>
              <w:rPr>
                <w:color w:val="FF0000"/>
              </w:rPr>
            </w:pPr>
          </w:p>
        </w:tc>
        <w:tc>
          <w:tcPr>
            <w:tcW w:w="1277" w:type="dxa"/>
            <w:tcBorders>
              <w:top w:val="single" w:sz="4" w:space="0" w:color="000000"/>
              <w:left w:val="single" w:sz="4" w:space="0" w:color="000000"/>
              <w:bottom w:val="single" w:sz="4" w:space="0" w:color="000000"/>
              <w:right w:val="single" w:sz="4" w:space="0" w:color="000000"/>
            </w:tcBorders>
          </w:tcPr>
          <w:p w14:paraId="1D4231A3" w14:textId="77777777" w:rsidR="00D47A7C" w:rsidRPr="008D6086" w:rsidRDefault="00D47A7C" w:rsidP="00D47A7C">
            <w:pPr>
              <w:spacing w:after="0" w:line="240" w:lineRule="auto"/>
              <w:rPr>
                <w:color w:val="FF0000"/>
              </w:rPr>
            </w:pPr>
          </w:p>
        </w:tc>
        <w:tc>
          <w:tcPr>
            <w:tcW w:w="1277" w:type="dxa"/>
            <w:tcBorders>
              <w:top w:val="single" w:sz="4" w:space="0" w:color="000000"/>
              <w:left w:val="single" w:sz="4" w:space="0" w:color="000000"/>
              <w:bottom w:val="single" w:sz="4" w:space="0" w:color="000000"/>
              <w:right w:val="single" w:sz="4" w:space="0" w:color="000000"/>
            </w:tcBorders>
          </w:tcPr>
          <w:p w14:paraId="0F76E8E6" w14:textId="77777777" w:rsidR="00D47A7C" w:rsidRPr="008D6086" w:rsidRDefault="00D47A7C" w:rsidP="00D47A7C">
            <w:pPr>
              <w:spacing w:after="0" w:line="240" w:lineRule="auto"/>
              <w:rPr>
                <w:color w:val="FF0000"/>
              </w:rPr>
            </w:pPr>
          </w:p>
        </w:tc>
      </w:tr>
      <w:tr w:rsidR="00D47A7C" w:rsidRPr="008D6086" w14:paraId="4872B057" w14:textId="77777777" w:rsidTr="00D47A7C">
        <w:tc>
          <w:tcPr>
            <w:tcW w:w="1384" w:type="dxa"/>
            <w:tcBorders>
              <w:top w:val="single" w:sz="4" w:space="0" w:color="000000"/>
              <w:left w:val="single" w:sz="4" w:space="0" w:color="000000"/>
              <w:bottom w:val="single" w:sz="4" w:space="0" w:color="000000"/>
              <w:right w:val="single" w:sz="4" w:space="0" w:color="000000"/>
            </w:tcBorders>
          </w:tcPr>
          <w:p w14:paraId="022560D9" w14:textId="77777777" w:rsidR="00D47A7C" w:rsidRPr="008D6086" w:rsidRDefault="00D47A7C" w:rsidP="00D47A7C">
            <w:pPr>
              <w:spacing w:after="0" w:line="240" w:lineRule="auto"/>
              <w:rPr>
                <w:color w:val="FF0000"/>
              </w:rPr>
            </w:pPr>
          </w:p>
        </w:tc>
        <w:tc>
          <w:tcPr>
            <w:tcW w:w="1843" w:type="dxa"/>
            <w:tcBorders>
              <w:top w:val="single" w:sz="4" w:space="0" w:color="000000"/>
              <w:left w:val="single" w:sz="4" w:space="0" w:color="000000"/>
              <w:bottom w:val="single" w:sz="4" w:space="0" w:color="000000"/>
              <w:right w:val="single" w:sz="4" w:space="0" w:color="000000"/>
            </w:tcBorders>
          </w:tcPr>
          <w:p w14:paraId="6F011B14" w14:textId="77777777" w:rsidR="00D47A7C" w:rsidRPr="008D6086" w:rsidRDefault="00D47A7C" w:rsidP="00D47A7C">
            <w:pPr>
              <w:spacing w:after="0" w:line="240" w:lineRule="auto"/>
              <w:rPr>
                <w:color w:val="FF0000"/>
              </w:rPr>
            </w:pPr>
          </w:p>
          <w:p w14:paraId="1878BB97" w14:textId="77777777" w:rsidR="00D47A7C" w:rsidRPr="008D6086" w:rsidRDefault="00D47A7C" w:rsidP="00D47A7C">
            <w:pPr>
              <w:spacing w:after="0" w:line="240" w:lineRule="auto"/>
              <w:rPr>
                <w:color w:val="FF0000"/>
              </w:rPr>
            </w:pPr>
          </w:p>
        </w:tc>
        <w:tc>
          <w:tcPr>
            <w:tcW w:w="1135" w:type="dxa"/>
            <w:tcBorders>
              <w:top w:val="single" w:sz="4" w:space="0" w:color="000000"/>
              <w:left w:val="single" w:sz="4" w:space="0" w:color="000000"/>
              <w:bottom w:val="single" w:sz="4" w:space="0" w:color="000000"/>
              <w:right w:val="single" w:sz="4" w:space="0" w:color="000000"/>
            </w:tcBorders>
          </w:tcPr>
          <w:p w14:paraId="6AC15ADB" w14:textId="77777777" w:rsidR="00D47A7C" w:rsidRPr="008D6086" w:rsidRDefault="00D47A7C" w:rsidP="00D47A7C">
            <w:pPr>
              <w:spacing w:after="0" w:line="240" w:lineRule="auto"/>
              <w:rPr>
                <w:color w:val="FF0000"/>
              </w:rPr>
            </w:pPr>
          </w:p>
        </w:tc>
        <w:tc>
          <w:tcPr>
            <w:tcW w:w="992" w:type="dxa"/>
            <w:tcBorders>
              <w:top w:val="single" w:sz="4" w:space="0" w:color="000000"/>
              <w:left w:val="single" w:sz="4" w:space="0" w:color="000000"/>
              <w:bottom w:val="single" w:sz="4" w:space="0" w:color="000000"/>
              <w:right w:val="single" w:sz="4" w:space="0" w:color="000000"/>
            </w:tcBorders>
          </w:tcPr>
          <w:p w14:paraId="16C77CF2" w14:textId="77777777" w:rsidR="00D47A7C" w:rsidRPr="008D6086" w:rsidRDefault="00D47A7C" w:rsidP="00D47A7C">
            <w:pPr>
              <w:spacing w:after="0" w:line="240" w:lineRule="auto"/>
              <w:rPr>
                <w:color w:val="FF0000"/>
              </w:rPr>
            </w:pPr>
          </w:p>
        </w:tc>
        <w:tc>
          <w:tcPr>
            <w:tcW w:w="2411" w:type="dxa"/>
            <w:tcBorders>
              <w:top w:val="single" w:sz="4" w:space="0" w:color="000000"/>
              <w:left w:val="single" w:sz="4" w:space="0" w:color="000000"/>
              <w:bottom w:val="single" w:sz="4" w:space="0" w:color="000000"/>
              <w:right w:val="single" w:sz="4" w:space="0" w:color="000000"/>
            </w:tcBorders>
          </w:tcPr>
          <w:p w14:paraId="7E110D47" w14:textId="77777777" w:rsidR="00D47A7C" w:rsidRPr="008D6086" w:rsidRDefault="00D47A7C" w:rsidP="00D47A7C">
            <w:pPr>
              <w:spacing w:after="0" w:line="240" w:lineRule="auto"/>
              <w:rPr>
                <w:color w:val="FF0000"/>
              </w:rPr>
            </w:pPr>
          </w:p>
        </w:tc>
        <w:tc>
          <w:tcPr>
            <w:tcW w:w="1560" w:type="dxa"/>
            <w:tcBorders>
              <w:top w:val="single" w:sz="4" w:space="0" w:color="000000"/>
              <w:left w:val="single" w:sz="4" w:space="0" w:color="000000"/>
              <w:bottom w:val="single" w:sz="4" w:space="0" w:color="000000"/>
              <w:right w:val="single" w:sz="4" w:space="0" w:color="000000"/>
            </w:tcBorders>
          </w:tcPr>
          <w:p w14:paraId="6F3753ED" w14:textId="77777777" w:rsidR="00D47A7C" w:rsidRPr="008D6086" w:rsidRDefault="00D47A7C" w:rsidP="00D47A7C">
            <w:pPr>
              <w:spacing w:after="0" w:line="240" w:lineRule="auto"/>
              <w:rPr>
                <w:color w:val="FF0000"/>
              </w:rPr>
            </w:pPr>
          </w:p>
        </w:tc>
        <w:tc>
          <w:tcPr>
            <w:tcW w:w="1702" w:type="dxa"/>
            <w:tcBorders>
              <w:top w:val="single" w:sz="4" w:space="0" w:color="000000"/>
              <w:left w:val="single" w:sz="4" w:space="0" w:color="000000"/>
              <w:bottom w:val="single" w:sz="4" w:space="0" w:color="000000"/>
              <w:right w:val="single" w:sz="4" w:space="0" w:color="000000"/>
            </w:tcBorders>
          </w:tcPr>
          <w:p w14:paraId="389BA41C" w14:textId="77777777" w:rsidR="00D47A7C" w:rsidRPr="008D6086" w:rsidRDefault="00D47A7C" w:rsidP="00D47A7C">
            <w:pPr>
              <w:spacing w:after="0" w:line="240" w:lineRule="auto"/>
              <w:rPr>
                <w:color w:val="FF0000"/>
              </w:rPr>
            </w:pPr>
          </w:p>
        </w:tc>
        <w:tc>
          <w:tcPr>
            <w:tcW w:w="1419" w:type="dxa"/>
            <w:tcBorders>
              <w:top w:val="single" w:sz="4" w:space="0" w:color="000000"/>
              <w:left w:val="single" w:sz="4" w:space="0" w:color="000000"/>
              <w:bottom w:val="single" w:sz="4" w:space="0" w:color="000000"/>
              <w:right w:val="single" w:sz="4" w:space="0" w:color="000000"/>
            </w:tcBorders>
          </w:tcPr>
          <w:p w14:paraId="45F38722" w14:textId="77777777" w:rsidR="00D47A7C" w:rsidRPr="008D6086" w:rsidRDefault="00D47A7C" w:rsidP="00D47A7C">
            <w:pPr>
              <w:spacing w:after="0" w:line="240" w:lineRule="auto"/>
              <w:rPr>
                <w:color w:val="FF0000"/>
              </w:rPr>
            </w:pPr>
          </w:p>
        </w:tc>
        <w:tc>
          <w:tcPr>
            <w:tcW w:w="1277" w:type="dxa"/>
            <w:tcBorders>
              <w:top w:val="single" w:sz="4" w:space="0" w:color="000000"/>
              <w:left w:val="single" w:sz="4" w:space="0" w:color="000000"/>
              <w:bottom w:val="single" w:sz="4" w:space="0" w:color="000000"/>
              <w:right w:val="single" w:sz="4" w:space="0" w:color="000000"/>
            </w:tcBorders>
          </w:tcPr>
          <w:p w14:paraId="2A940FB3" w14:textId="77777777" w:rsidR="00D47A7C" w:rsidRPr="008D6086" w:rsidRDefault="00D47A7C" w:rsidP="00D47A7C">
            <w:pPr>
              <w:spacing w:after="0" w:line="240" w:lineRule="auto"/>
              <w:rPr>
                <w:color w:val="FF0000"/>
              </w:rPr>
            </w:pPr>
          </w:p>
        </w:tc>
        <w:tc>
          <w:tcPr>
            <w:tcW w:w="1277" w:type="dxa"/>
            <w:tcBorders>
              <w:top w:val="single" w:sz="4" w:space="0" w:color="000000"/>
              <w:left w:val="single" w:sz="4" w:space="0" w:color="000000"/>
              <w:bottom w:val="single" w:sz="4" w:space="0" w:color="000000"/>
              <w:right w:val="single" w:sz="4" w:space="0" w:color="000000"/>
            </w:tcBorders>
          </w:tcPr>
          <w:p w14:paraId="0D2B1288" w14:textId="77777777" w:rsidR="00D47A7C" w:rsidRPr="008D6086" w:rsidRDefault="00D47A7C" w:rsidP="00D47A7C">
            <w:pPr>
              <w:spacing w:after="0" w:line="240" w:lineRule="auto"/>
              <w:rPr>
                <w:color w:val="FF0000"/>
              </w:rPr>
            </w:pPr>
          </w:p>
        </w:tc>
      </w:tr>
    </w:tbl>
    <w:p w14:paraId="72E3D7A3" w14:textId="77777777" w:rsidR="00D47A7C" w:rsidRPr="008D6086" w:rsidRDefault="00D47A7C" w:rsidP="00D47A7C">
      <w:pPr>
        <w:rPr>
          <w:b/>
        </w:rPr>
      </w:pPr>
    </w:p>
    <w:p w14:paraId="29D486D8" w14:textId="77777777" w:rsidR="00D47A7C" w:rsidRPr="008D6086" w:rsidRDefault="00D47A7C" w:rsidP="00866066">
      <w:pPr>
        <w:rPr>
          <w:b/>
          <w:color w:val="auto"/>
        </w:rPr>
      </w:pPr>
    </w:p>
    <w:p w14:paraId="5945E568" w14:textId="77777777" w:rsidR="00866066" w:rsidRPr="008D6086" w:rsidRDefault="00866066">
      <w:pPr>
        <w:spacing w:after="200"/>
        <w:rPr>
          <w:b/>
          <w:sz w:val="24"/>
          <w:szCs w:val="24"/>
        </w:rPr>
      </w:pPr>
      <w:r w:rsidRPr="008D6086">
        <w:rPr>
          <w:color w:val="auto"/>
        </w:rPr>
        <w:br w:type="page"/>
      </w:r>
    </w:p>
    <w:p w14:paraId="697EB7EC" w14:textId="77777777" w:rsidR="00107B3E" w:rsidRPr="008D6086" w:rsidRDefault="00D47A7C" w:rsidP="00866066">
      <w:pPr>
        <w:pStyle w:val="Heading3"/>
        <w:rPr>
          <w:b w:val="0"/>
        </w:rPr>
      </w:pPr>
      <w:bookmarkStart w:id="51" w:name="_Toc509992386"/>
      <w:r w:rsidRPr="008D6086">
        <w:rPr>
          <w:rStyle w:val="Heading1Char"/>
        </w:rPr>
        <w:t>APPENDIX 4</w:t>
      </w:r>
      <w:r w:rsidR="00866066" w:rsidRPr="008D6086">
        <w:rPr>
          <w:rStyle w:val="Heading1Char"/>
        </w:rPr>
        <w:t xml:space="preserve"> - LINE LISTINGS OF SERIOUS ADVERSE REACTIONS (SARS)</w:t>
      </w:r>
      <w:bookmarkEnd w:id="51"/>
    </w:p>
    <w:p w14:paraId="3D62BD37" w14:textId="77777777" w:rsidR="00D47A7C" w:rsidRPr="008D6086" w:rsidRDefault="00D47A7C" w:rsidP="00107B3E">
      <w:pPr>
        <w:rPr>
          <w:color w:val="FF0000"/>
        </w:rPr>
      </w:pPr>
      <w:r w:rsidRPr="008D6086">
        <w:rPr>
          <w:color w:val="FF0000"/>
        </w:rPr>
        <w:t>(this should be renumbered as appropriate)</w:t>
      </w:r>
    </w:p>
    <w:p w14:paraId="1001B0B7" w14:textId="77777777" w:rsidR="00592E8A" w:rsidRPr="008D6086" w:rsidRDefault="00592E8A" w:rsidP="00592E8A">
      <w:pPr>
        <w:pStyle w:val="Heading3"/>
        <w:rPr>
          <w:color w:val="auto"/>
          <w:sz w:val="22"/>
          <w:szCs w:val="22"/>
        </w:rPr>
      </w:pPr>
    </w:p>
    <w:tbl>
      <w:tblPr>
        <w:tblStyle w:val="TableGrid"/>
        <w:tblW w:w="15026" w:type="dxa"/>
        <w:tblInd w:w="-459" w:type="dxa"/>
        <w:tblLayout w:type="fixed"/>
        <w:tblLook w:val="04A0" w:firstRow="1" w:lastRow="0" w:firstColumn="1" w:lastColumn="0" w:noHBand="0" w:noVBand="1"/>
      </w:tblPr>
      <w:tblGrid>
        <w:gridCol w:w="1276"/>
        <w:gridCol w:w="1418"/>
        <w:gridCol w:w="1275"/>
        <w:gridCol w:w="1935"/>
        <w:gridCol w:w="1446"/>
        <w:gridCol w:w="1864"/>
        <w:gridCol w:w="2126"/>
        <w:gridCol w:w="1843"/>
        <w:gridCol w:w="1843"/>
      </w:tblGrid>
      <w:tr w:rsidR="0077224C" w:rsidRPr="008D6086" w14:paraId="0F94A9D2" w14:textId="77777777" w:rsidTr="0077224C">
        <w:tc>
          <w:tcPr>
            <w:tcW w:w="1276" w:type="dxa"/>
          </w:tcPr>
          <w:p w14:paraId="2BE505C4" w14:textId="77777777" w:rsidR="0077224C" w:rsidRPr="008D6086" w:rsidRDefault="0077224C">
            <w:pPr>
              <w:pStyle w:val="Default"/>
              <w:rPr>
                <w:rFonts w:asciiTheme="minorHAnsi" w:hAnsiTheme="minorHAnsi" w:cs="Arial"/>
                <w:b/>
                <w:sz w:val="22"/>
                <w:szCs w:val="22"/>
              </w:rPr>
            </w:pPr>
            <w:r w:rsidRPr="008D6086">
              <w:rPr>
                <w:rFonts w:asciiTheme="minorHAnsi" w:hAnsiTheme="minorHAnsi" w:cs="Arial"/>
                <w:b/>
                <w:sz w:val="22"/>
                <w:szCs w:val="22"/>
              </w:rPr>
              <w:t>Eu</w:t>
            </w:r>
            <w:r w:rsidR="00F63292" w:rsidRPr="008D6086">
              <w:rPr>
                <w:rFonts w:asciiTheme="minorHAnsi" w:hAnsiTheme="minorHAnsi" w:cs="Arial"/>
                <w:b/>
                <w:sz w:val="22"/>
                <w:szCs w:val="22"/>
              </w:rPr>
              <w:t>draCT number</w:t>
            </w:r>
          </w:p>
        </w:tc>
        <w:tc>
          <w:tcPr>
            <w:tcW w:w="1418" w:type="dxa"/>
          </w:tcPr>
          <w:p w14:paraId="0C1B0D44" w14:textId="77777777" w:rsidR="0077224C" w:rsidRPr="008D6086" w:rsidRDefault="0077224C">
            <w:pPr>
              <w:pStyle w:val="Default"/>
              <w:rPr>
                <w:rFonts w:asciiTheme="minorHAnsi" w:hAnsiTheme="minorHAnsi" w:cs="Arial"/>
                <w:b/>
                <w:sz w:val="22"/>
                <w:szCs w:val="22"/>
              </w:rPr>
            </w:pPr>
            <w:r w:rsidRPr="008D6086">
              <w:rPr>
                <w:rFonts w:asciiTheme="minorHAnsi" w:hAnsiTheme="minorHAnsi" w:cs="Arial"/>
                <w:b/>
                <w:sz w:val="22"/>
                <w:szCs w:val="22"/>
              </w:rPr>
              <w:t xml:space="preserve">Case ID/ </w:t>
            </w:r>
          </w:p>
          <w:p w14:paraId="04D8B41C" w14:textId="77777777" w:rsidR="0077224C" w:rsidRPr="008D6086" w:rsidRDefault="00F63292">
            <w:pPr>
              <w:pStyle w:val="Default"/>
              <w:rPr>
                <w:rFonts w:asciiTheme="minorHAnsi" w:hAnsiTheme="minorHAnsi" w:cs="Arial"/>
                <w:b/>
                <w:sz w:val="22"/>
                <w:szCs w:val="22"/>
              </w:rPr>
            </w:pPr>
            <w:r w:rsidRPr="008D6086">
              <w:rPr>
                <w:rFonts w:asciiTheme="minorHAnsi" w:hAnsiTheme="minorHAnsi" w:cs="Arial"/>
                <w:b/>
                <w:sz w:val="22"/>
                <w:szCs w:val="22"/>
              </w:rPr>
              <w:t>Subject number†</w:t>
            </w:r>
          </w:p>
        </w:tc>
        <w:tc>
          <w:tcPr>
            <w:tcW w:w="1275" w:type="dxa"/>
          </w:tcPr>
          <w:p w14:paraId="088257D0" w14:textId="77777777" w:rsidR="0077224C" w:rsidRPr="008D6086" w:rsidRDefault="0077224C">
            <w:pPr>
              <w:pStyle w:val="Default"/>
              <w:rPr>
                <w:rFonts w:asciiTheme="minorHAnsi" w:hAnsiTheme="minorHAnsi" w:cs="Arial"/>
                <w:b/>
                <w:sz w:val="22"/>
                <w:szCs w:val="22"/>
              </w:rPr>
            </w:pPr>
            <w:r w:rsidRPr="008D6086">
              <w:rPr>
                <w:rFonts w:asciiTheme="minorHAnsi" w:hAnsiTheme="minorHAnsi" w:cs="Arial"/>
                <w:b/>
                <w:sz w:val="22"/>
                <w:szCs w:val="22"/>
              </w:rPr>
              <w:t xml:space="preserve">Country </w:t>
            </w:r>
          </w:p>
          <w:p w14:paraId="0B6F7E8A" w14:textId="77777777" w:rsidR="0077224C" w:rsidRPr="008D6086" w:rsidRDefault="0077224C">
            <w:pPr>
              <w:pStyle w:val="Default"/>
              <w:rPr>
                <w:rFonts w:asciiTheme="minorHAnsi" w:hAnsiTheme="minorHAnsi" w:cs="Arial"/>
                <w:b/>
                <w:sz w:val="22"/>
                <w:szCs w:val="22"/>
              </w:rPr>
            </w:pPr>
            <w:r w:rsidRPr="008D6086">
              <w:rPr>
                <w:rFonts w:asciiTheme="minorHAnsi" w:hAnsiTheme="minorHAnsi" w:cs="Arial"/>
                <w:b/>
                <w:sz w:val="22"/>
                <w:szCs w:val="22"/>
              </w:rPr>
              <w:t xml:space="preserve">Gender </w:t>
            </w:r>
          </w:p>
          <w:p w14:paraId="4F561B8B" w14:textId="77777777" w:rsidR="0077224C" w:rsidRPr="008D6086" w:rsidRDefault="00F63292">
            <w:pPr>
              <w:pStyle w:val="Default"/>
              <w:rPr>
                <w:rFonts w:asciiTheme="minorHAnsi" w:hAnsiTheme="minorHAnsi" w:cs="Arial"/>
                <w:b/>
                <w:sz w:val="22"/>
                <w:szCs w:val="22"/>
              </w:rPr>
            </w:pPr>
            <w:r w:rsidRPr="008D6086">
              <w:rPr>
                <w:rFonts w:asciiTheme="minorHAnsi" w:hAnsiTheme="minorHAnsi" w:cs="Arial"/>
                <w:b/>
                <w:sz w:val="22"/>
                <w:szCs w:val="22"/>
              </w:rPr>
              <w:t>Age</w:t>
            </w:r>
          </w:p>
        </w:tc>
        <w:tc>
          <w:tcPr>
            <w:tcW w:w="1935" w:type="dxa"/>
          </w:tcPr>
          <w:p w14:paraId="356B922B" w14:textId="77777777" w:rsidR="0077224C" w:rsidRPr="008D6086" w:rsidRDefault="00F63292" w:rsidP="0077224C">
            <w:pPr>
              <w:pStyle w:val="Default"/>
              <w:rPr>
                <w:rFonts w:asciiTheme="minorHAnsi" w:hAnsiTheme="minorHAnsi" w:cs="Arial"/>
                <w:b/>
                <w:sz w:val="22"/>
                <w:szCs w:val="22"/>
              </w:rPr>
            </w:pPr>
            <w:r w:rsidRPr="008D6086">
              <w:rPr>
                <w:rFonts w:asciiTheme="minorHAnsi" w:hAnsiTheme="minorHAnsi" w:cs="Arial"/>
                <w:b/>
                <w:sz w:val="22"/>
                <w:szCs w:val="22"/>
              </w:rPr>
              <w:t>SARs</w:t>
            </w:r>
          </w:p>
        </w:tc>
        <w:tc>
          <w:tcPr>
            <w:tcW w:w="1446" w:type="dxa"/>
          </w:tcPr>
          <w:p w14:paraId="7AD339F5" w14:textId="77777777" w:rsidR="0077224C" w:rsidRPr="008D6086" w:rsidRDefault="00F63292">
            <w:pPr>
              <w:pStyle w:val="Default"/>
              <w:rPr>
                <w:rFonts w:asciiTheme="minorHAnsi" w:hAnsiTheme="minorHAnsi" w:cs="Arial"/>
                <w:b/>
                <w:sz w:val="22"/>
                <w:szCs w:val="22"/>
              </w:rPr>
            </w:pPr>
            <w:r w:rsidRPr="008D6086">
              <w:rPr>
                <w:rFonts w:asciiTheme="minorHAnsi" w:hAnsiTheme="minorHAnsi" w:cs="Arial"/>
                <w:b/>
                <w:sz w:val="22"/>
                <w:szCs w:val="22"/>
              </w:rPr>
              <w:t>Outcome</w:t>
            </w:r>
          </w:p>
        </w:tc>
        <w:tc>
          <w:tcPr>
            <w:tcW w:w="1864" w:type="dxa"/>
          </w:tcPr>
          <w:p w14:paraId="14637101" w14:textId="77777777" w:rsidR="0077224C" w:rsidRPr="008D6086" w:rsidRDefault="0077224C">
            <w:pPr>
              <w:pStyle w:val="Default"/>
              <w:rPr>
                <w:rFonts w:asciiTheme="minorHAnsi" w:hAnsiTheme="minorHAnsi" w:cs="Arial"/>
                <w:b/>
                <w:sz w:val="22"/>
                <w:szCs w:val="22"/>
              </w:rPr>
            </w:pPr>
            <w:r w:rsidRPr="008D6086">
              <w:rPr>
                <w:rFonts w:asciiTheme="minorHAnsi" w:hAnsiTheme="minorHAnsi" w:cs="Arial"/>
                <w:b/>
                <w:sz w:val="22"/>
                <w:szCs w:val="22"/>
              </w:rPr>
              <w:t xml:space="preserve">Date of onset‡ </w:t>
            </w:r>
          </w:p>
          <w:p w14:paraId="45F2F6B9" w14:textId="77777777" w:rsidR="0077224C" w:rsidRPr="008D6086" w:rsidRDefault="00F63292">
            <w:pPr>
              <w:pStyle w:val="Default"/>
              <w:rPr>
                <w:rFonts w:asciiTheme="minorHAnsi" w:hAnsiTheme="minorHAnsi" w:cs="Arial"/>
                <w:b/>
                <w:sz w:val="22"/>
                <w:szCs w:val="22"/>
              </w:rPr>
            </w:pPr>
            <w:r w:rsidRPr="008D6086">
              <w:rPr>
                <w:rFonts w:asciiTheme="minorHAnsi" w:hAnsiTheme="minorHAnsi" w:cs="Arial"/>
                <w:b/>
                <w:sz w:val="22"/>
                <w:szCs w:val="22"/>
              </w:rPr>
              <w:t>Time to onset‡</w:t>
            </w:r>
          </w:p>
        </w:tc>
        <w:tc>
          <w:tcPr>
            <w:tcW w:w="2126" w:type="dxa"/>
          </w:tcPr>
          <w:p w14:paraId="14EFFC5D" w14:textId="77777777" w:rsidR="0077224C" w:rsidRPr="008D6086" w:rsidRDefault="00F63292">
            <w:pPr>
              <w:pStyle w:val="Default"/>
              <w:rPr>
                <w:rFonts w:asciiTheme="minorHAnsi" w:hAnsiTheme="minorHAnsi" w:cs="Arial"/>
                <w:b/>
                <w:sz w:val="22"/>
                <w:szCs w:val="22"/>
              </w:rPr>
            </w:pPr>
            <w:r w:rsidRPr="008D6086">
              <w:rPr>
                <w:rFonts w:asciiTheme="minorHAnsi" w:hAnsiTheme="minorHAnsi" w:cs="Arial"/>
                <w:b/>
                <w:sz w:val="22"/>
                <w:szCs w:val="22"/>
              </w:rPr>
              <w:t>Suspect Drug</w:t>
            </w:r>
          </w:p>
        </w:tc>
        <w:tc>
          <w:tcPr>
            <w:tcW w:w="1843" w:type="dxa"/>
          </w:tcPr>
          <w:p w14:paraId="55B13781" w14:textId="77777777" w:rsidR="0077224C" w:rsidRPr="008D6086" w:rsidRDefault="0077224C">
            <w:pPr>
              <w:pStyle w:val="Default"/>
              <w:rPr>
                <w:rFonts w:asciiTheme="minorHAnsi" w:hAnsiTheme="minorHAnsi" w:cs="Arial"/>
                <w:b/>
                <w:sz w:val="22"/>
                <w:szCs w:val="22"/>
              </w:rPr>
            </w:pPr>
            <w:r w:rsidRPr="008D6086">
              <w:rPr>
                <w:rFonts w:asciiTheme="minorHAnsi" w:hAnsiTheme="minorHAnsi" w:cs="Arial"/>
                <w:b/>
                <w:sz w:val="22"/>
                <w:szCs w:val="22"/>
              </w:rPr>
              <w:t xml:space="preserve">Daily dose </w:t>
            </w:r>
          </w:p>
          <w:p w14:paraId="0AAB20CA" w14:textId="77777777" w:rsidR="0077224C" w:rsidRPr="008D6086" w:rsidRDefault="0077224C">
            <w:pPr>
              <w:pStyle w:val="Default"/>
              <w:rPr>
                <w:rFonts w:asciiTheme="minorHAnsi" w:hAnsiTheme="minorHAnsi" w:cs="Arial"/>
                <w:b/>
                <w:sz w:val="22"/>
                <w:szCs w:val="22"/>
              </w:rPr>
            </w:pPr>
            <w:r w:rsidRPr="008D6086">
              <w:rPr>
                <w:rFonts w:asciiTheme="minorHAnsi" w:hAnsiTheme="minorHAnsi" w:cs="Arial"/>
                <w:b/>
                <w:sz w:val="22"/>
                <w:szCs w:val="22"/>
              </w:rPr>
              <w:t xml:space="preserve">Route </w:t>
            </w:r>
          </w:p>
          <w:p w14:paraId="62159F73" w14:textId="77777777" w:rsidR="0077224C" w:rsidRPr="008D6086" w:rsidRDefault="00F63292">
            <w:pPr>
              <w:pStyle w:val="Default"/>
              <w:rPr>
                <w:rFonts w:asciiTheme="minorHAnsi" w:hAnsiTheme="minorHAnsi" w:cs="Arial"/>
                <w:b/>
                <w:sz w:val="22"/>
                <w:szCs w:val="22"/>
              </w:rPr>
            </w:pPr>
            <w:r w:rsidRPr="008D6086">
              <w:rPr>
                <w:rFonts w:asciiTheme="minorHAnsi" w:hAnsiTheme="minorHAnsi" w:cs="Arial"/>
                <w:b/>
                <w:sz w:val="22"/>
                <w:szCs w:val="22"/>
              </w:rPr>
              <w:t>Formulation</w:t>
            </w:r>
          </w:p>
        </w:tc>
        <w:tc>
          <w:tcPr>
            <w:tcW w:w="1843" w:type="dxa"/>
          </w:tcPr>
          <w:p w14:paraId="7292F636" w14:textId="77777777" w:rsidR="0077224C" w:rsidRPr="008D6086" w:rsidRDefault="0077224C">
            <w:pPr>
              <w:pStyle w:val="Default"/>
              <w:rPr>
                <w:rFonts w:asciiTheme="minorHAnsi" w:hAnsiTheme="minorHAnsi" w:cs="Arial"/>
                <w:b/>
                <w:sz w:val="22"/>
                <w:szCs w:val="22"/>
              </w:rPr>
            </w:pPr>
            <w:r w:rsidRPr="008D6086">
              <w:rPr>
                <w:rFonts w:asciiTheme="minorHAnsi" w:hAnsiTheme="minorHAnsi" w:cs="Arial"/>
                <w:b/>
                <w:sz w:val="22"/>
                <w:szCs w:val="22"/>
              </w:rPr>
              <w:t xml:space="preserve">Dates of treatment </w:t>
            </w:r>
          </w:p>
          <w:p w14:paraId="0AFC63FD" w14:textId="77777777" w:rsidR="0077224C" w:rsidRPr="008D6086" w:rsidRDefault="00F63292">
            <w:pPr>
              <w:pStyle w:val="Default"/>
              <w:rPr>
                <w:rFonts w:asciiTheme="minorHAnsi" w:hAnsiTheme="minorHAnsi" w:cs="Arial"/>
                <w:b/>
                <w:sz w:val="22"/>
                <w:szCs w:val="22"/>
              </w:rPr>
            </w:pPr>
            <w:r w:rsidRPr="008D6086">
              <w:rPr>
                <w:rFonts w:asciiTheme="minorHAnsi" w:hAnsiTheme="minorHAnsi" w:cs="Arial"/>
                <w:b/>
                <w:sz w:val="22"/>
                <w:szCs w:val="22"/>
              </w:rPr>
              <w:t>Treatment duration</w:t>
            </w:r>
          </w:p>
        </w:tc>
      </w:tr>
      <w:tr w:rsidR="0077224C" w:rsidRPr="008D6086" w14:paraId="74939032" w14:textId="77777777" w:rsidTr="0077224C">
        <w:tc>
          <w:tcPr>
            <w:tcW w:w="1276" w:type="dxa"/>
          </w:tcPr>
          <w:p w14:paraId="554386A6" w14:textId="77777777" w:rsidR="0077224C" w:rsidRPr="008D6086" w:rsidRDefault="0077224C" w:rsidP="00D374EE">
            <w:pPr>
              <w:pStyle w:val="Heading3"/>
              <w:jc w:val="both"/>
              <w:outlineLvl w:val="2"/>
              <w:rPr>
                <w:b w:val="0"/>
                <w:color w:val="auto"/>
                <w:sz w:val="22"/>
                <w:szCs w:val="22"/>
              </w:rPr>
            </w:pPr>
          </w:p>
        </w:tc>
        <w:tc>
          <w:tcPr>
            <w:tcW w:w="1418" w:type="dxa"/>
          </w:tcPr>
          <w:p w14:paraId="1A917256" w14:textId="77777777" w:rsidR="0077224C" w:rsidRPr="008D6086" w:rsidRDefault="0077224C" w:rsidP="00D374EE">
            <w:pPr>
              <w:pStyle w:val="Heading3"/>
              <w:jc w:val="both"/>
              <w:outlineLvl w:val="2"/>
              <w:rPr>
                <w:b w:val="0"/>
                <w:color w:val="auto"/>
                <w:sz w:val="22"/>
                <w:szCs w:val="22"/>
              </w:rPr>
            </w:pPr>
          </w:p>
        </w:tc>
        <w:tc>
          <w:tcPr>
            <w:tcW w:w="1275" w:type="dxa"/>
          </w:tcPr>
          <w:p w14:paraId="58DC1386" w14:textId="77777777" w:rsidR="0077224C" w:rsidRPr="008D6086" w:rsidRDefault="0077224C" w:rsidP="00D374EE">
            <w:pPr>
              <w:pStyle w:val="Heading3"/>
              <w:jc w:val="both"/>
              <w:outlineLvl w:val="2"/>
              <w:rPr>
                <w:b w:val="0"/>
                <w:color w:val="auto"/>
                <w:sz w:val="22"/>
                <w:szCs w:val="22"/>
              </w:rPr>
            </w:pPr>
          </w:p>
        </w:tc>
        <w:tc>
          <w:tcPr>
            <w:tcW w:w="1935" w:type="dxa"/>
          </w:tcPr>
          <w:p w14:paraId="0DE5E40F" w14:textId="77777777" w:rsidR="0077224C" w:rsidRPr="008D6086" w:rsidRDefault="0077224C" w:rsidP="00D374EE">
            <w:pPr>
              <w:pStyle w:val="Heading3"/>
              <w:jc w:val="both"/>
              <w:outlineLvl w:val="2"/>
              <w:rPr>
                <w:b w:val="0"/>
                <w:color w:val="auto"/>
                <w:sz w:val="22"/>
                <w:szCs w:val="22"/>
              </w:rPr>
            </w:pPr>
          </w:p>
        </w:tc>
        <w:tc>
          <w:tcPr>
            <w:tcW w:w="1446" w:type="dxa"/>
          </w:tcPr>
          <w:p w14:paraId="476AC7E6" w14:textId="77777777" w:rsidR="0077224C" w:rsidRPr="008D6086" w:rsidRDefault="0077224C" w:rsidP="00D374EE">
            <w:pPr>
              <w:pStyle w:val="Heading3"/>
              <w:jc w:val="both"/>
              <w:outlineLvl w:val="2"/>
              <w:rPr>
                <w:b w:val="0"/>
                <w:color w:val="auto"/>
                <w:sz w:val="22"/>
                <w:szCs w:val="22"/>
              </w:rPr>
            </w:pPr>
          </w:p>
        </w:tc>
        <w:tc>
          <w:tcPr>
            <w:tcW w:w="1864" w:type="dxa"/>
          </w:tcPr>
          <w:p w14:paraId="6683A216" w14:textId="77777777" w:rsidR="0077224C" w:rsidRPr="008D6086" w:rsidRDefault="0077224C" w:rsidP="00D374EE">
            <w:pPr>
              <w:pStyle w:val="Heading3"/>
              <w:jc w:val="both"/>
              <w:outlineLvl w:val="2"/>
              <w:rPr>
                <w:b w:val="0"/>
                <w:color w:val="auto"/>
                <w:sz w:val="22"/>
                <w:szCs w:val="22"/>
              </w:rPr>
            </w:pPr>
          </w:p>
        </w:tc>
        <w:tc>
          <w:tcPr>
            <w:tcW w:w="2126" w:type="dxa"/>
          </w:tcPr>
          <w:p w14:paraId="62EE1688" w14:textId="77777777" w:rsidR="0077224C" w:rsidRPr="008D6086" w:rsidRDefault="0077224C" w:rsidP="00D374EE">
            <w:pPr>
              <w:pStyle w:val="Heading3"/>
              <w:jc w:val="both"/>
              <w:outlineLvl w:val="2"/>
              <w:rPr>
                <w:b w:val="0"/>
                <w:color w:val="auto"/>
                <w:sz w:val="22"/>
                <w:szCs w:val="22"/>
              </w:rPr>
            </w:pPr>
          </w:p>
        </w:tc>
        <w:tc>
          <w:tcPr>
            <w:tcW w:w="1843" w:type="dxa"/>
          </w:tcPr>
          <w:p w14:paraId="62E358DD" w14:textId="77777777" w:rsidR="0077224C" w:rsidRPr="008D6086" w:rsidRDefault="0077224C" w:rsidP="00D374EE">
            <w:pPr>
              <w:pStyle w:val="Heading3"/>
              <w:jc w:val="both"/>
              <w:outlineLvl w:val="2"/>
              <w:rPr>
                <w:b w:val="0"/>
                <w:color w:val="auto"/>
                <w:sz w:val="22"/>
                <w:szCs w:val="22"/>
              </w:rPr>
            </w:pPr>
          </w:p>
        </w:tc>
        <w:tc>
          <w:tcPr>
            <w:tcW w:w="1843" w:type="dxa"/>
          </w:tcPr>
          <w:p w14:paraId="46D500FC" w14:textId="77777777" w:rsidR="0077224C" w:rsidRPr="008D6086" w:rsidRDefault="0077224C" w:rsidP="00D374EE">
            <w:pPr>
              <w:pStyle w:val="Heading3"/>
              <w:jc w:val="both"/>
              <w:outlineLvl w:val="2"/>
              <w:rPr>
                <w:b w:val="0"/>
                <w:color w:val="auto"/>
                <w:sz w:val="22"/>
                <w:szCs w:val="22"/>
              </w:rPr>
            </w:pPr>
          </w:p>
        </w:tc>
      </w:tr>
      <w:tr w:rsidR="0077224C" w:rsidRPr="008D6086" w14:paraId="40CB4BD4" w14:textId="77777777" w:rsidTr="0077224C">
        <w:tc>
          <w:tcPr>
            <w:tcW w:w="1276" w:type="dxa"/>
          </w:tcPr>
          <w:p w14:paraId="5C0FC766" w14:textId="77777777" w:rsidR="0077224C" w:rsidRPr="008D6086" w:rsidRDefault="0077224C" w:rsidP="00D374EE">
            <w:pPr>
              <w:pStyle w:val="Heading3"/>
              <w:jc w:val="both"/>
              <w:outlineLvl w:val="2"/>
              <w:rPr>
                <w:b w:val="0"/>
                <w:color w:val="auto"/>
                <w:sz w:val="22"/>
                <w:szCs w:val="22"/>
              </w:rPr>
            </w:pPr>
          </w:p>
        </w:tc>
        <w:tc>
          <w:tcPr>
            <w:tcW w:w="1418" w:type="dxa"/>
          </w:tcPr>
          <w:p w14:paraId="646169FF" w14:textId="77777777" w:rsidR="0077224C" w:rsidRPr="008D6086" w:rsidRDefault="0077224C" w:rsidP="00D374EE">
            <w:pPr>
              <w:pStyle w:val="Heading3"/>
              <w:jc w:val="both"/>
              <w:outlineLvl w:val="2"/>
              <w:rPr>
                <w:b w:val="0"/>
                <w:color w:val="auto"/>
                <w:sz w:val="22"/>
                <w:szCs w:val="22"/>
              </w:rPr>
            </w:pPr>
          </w:p>
        </w:tc>
        <w:tc>
          <w:tcPr>
            <w:tcW w:w="1275" w:type="dxa"/>
          </w:tcPr>
          <w:p w14:paraId="082C4298" w14:textId="77777777" w:rsidR="0077224C" w:rsidRPr="008D6086" w:rsidRDefault="0077224C" w:rsidP="00D374EE">
            <w:pPr>
              <w:pStyle w:val="Heading3"/>
              <w:jc w:val="both"/>
              <w:outlineLvl w:val="2"/>
              <w:rPr>
                <w:b w:val="0"/>
                <w:color w:val="auto"/>
                <w:sz w:val="22"/>
                <w:szCs w:val="22"/>
              </w:rPr>
            </w:pPr>
          </w:p>
        </w:tc>
        <w:tc>
          <w:tcPr>
            <w:tcW w:w="1935" w:type="dxa"/>
          </w:tcPr>
          <w:p w14:paraId="2503645D" w14:textId="77777777" w:rsidR="0077224C" w:rsidRPr="008D6086" w:rsidRDefault="0077224C" w:rsidP="00D374EE">
            <w:pPr>
              <w:pStyle w:val="Heading3"/>
              <w:jc w:val="both"/>
              <w:outlineLvl w:val="2"/>
              <w:rPr>
                <w:b w:val="0"/>
                <w:color w:val="auto"/>
                <w:sz w:val="22"/>
                <w:szCs w:val="22"/>
              </w:rPr>
            </w:pPr>
          </w:p>
        </w:tc>
        <w:tc>
          <w:tcPr>
            <w:tcW w:w="1446" w:type="dxa"/>
          </w:tcPr>
          <w:p w14:paraId="0E2DFE88" w14:textId="77777777" w:rsidR="0077224C" w:rsidRPr="008D6086" w:rsidRDefault="0077224C" w:rsidP="00D374EE">
            <w:pPr>
              <w:pStyle w:val="Heading3"/>
              <w:jc w:val="both"/>
              <w:outlineLvl w:val="2"/>
              <w:rPr>
                <w:b w:val="0"/>
                <w:color w:val="auto"/>
                <w:sz w:val="22"/>
                <w:szCs w:val="22"/>
              </w:rPr>
            </w:pPr>
          </w:p>
        </w:tc>
        <w:tc>
          <w:tcPr>
            <w:tcW w:w="1864" w:type="dxa"/>
          </w:tcPr>
          <w:p w14:paraId="158A6A78" w14:textId="77777777" w:rsidR="0077224C" w:rsidRPr="008D6086" w:rsidRDefault="0077224C" w:rsidP="00D374EE">
            <w:pPr>
              <w:pStyle w:val="Heading3"/>
              <w:jc w:val="both"/>
              <w:outlineLvl w:val="2"/>
              <w:rPr>
                <w:b w:val="0"/>
                <w:color w:val="auto"/>
                <w:sz w:val="22"/>
                <w:szCs w:val="22"/>
              </w:rPr>
            </w:pPr>
          </w:p>
        </w:tc>
        <w:tc>
          <w:tcPr>
            <w:tcW w:w="2126" w:type="dxa"/>
          </w:tcPr>
          <w:p w14:paraId="7A2346DF" w14:textId="77777777" w:rsidR="0077224C" w:rsidRPr="008D6086" w:rsidRDefault="0077224C" w:rsidP="00D374EE">
            <w:pPr>
              <w:pStyle w:val="Heading3"/>
              <w:jc w:val="both"/>
              <w:outlineLvl w:val="2"/>
              <w:rPr>
                <w:b w:val="0"/>
                <w:color w:val="auto"/>
                <w:sz w:val="22"/>
                <w:szCs w:val="22"/>
              </w:rPr>
            </w:pPr>
          </w:p>
        </w:tc>
        <w:tc>
          <w:tcPr>
            <w:tcW w:w="1843" w:type="dxa"/>
          </w:tcPr>
          <w:p w14:paraId="3662CB94" w14:textId="77777777" w:rsidR="0077224C" w:rsidRPr="008D6086" w:rsidRDefault="0077224C" w:rsidP="00D374EE">
            <w:pPr>
              <w:pStyle w:val="Heading3"/>
              <w:jc w:val="both"/>
              <w:outlineLvl w:val="2"/>
              <w:rPr>
                <w:b w:val="0"/>
                <w:color w:val="auto"/>
                <w:sz w:val="22"/>
                <w:szCs w:val="22"/>
              </w:rPr>
            </w:pPr>
          </w:p>
        </w:tc>
        <w:tc>
          <w:tcPr>
            <w:tcW w:w="1843" w:type="dxa"/>
          </w:tcPr>
          <w:p w14:paraId="0728BC45" w14:textId="77777777" w:rsidR="0077224C" w:rsidRPr="008D6086" w:rsidRDefault="0077224C" w:rsidP="00D374EE">
            <w:pPr>
              <w:pStyle w:val="Heading3"/>
              <w:jc w:val="both"/>
              <w:outlineLvl w:val="2"/>
              <w:rPr>
                <w:b w:val="0"/>
                <w:color w:val="auto"/>
                <w:sz w:val="22"/>
                <w:szCs w:val="22"/>
              </w:rPr>
            </w:pPr>
          </w:p>
        </w:tc>
      </w:tr>
      <w:tr w:rsidR="0077224C" w:rsidRPr="008D6086" w14:paraId="4D0902F8" w14:textId="77777777" w:rsidTr="0077224C">
        <w:tc>
          <w:tcPr>
            <w:tcW w:w="1276" w:type="dxa"/>
          </w:tcPr>
          <w:p w14:paraId="5228D6A9" w14:textId="77777777" w:rsidR="0077224C" w:rsidRPr="008D6086" w:rsidRDefault="0077224C" w:rsidP="00D374EE">
            <w:pPr>
              <w:pStyle w:val="Heading3"/>
              <w:jc w:val="both"/>
              <w:outlineLvl w:val="2"/>
              <w:rPr>
                <w:b w:val="0"/>
                <w:color w:val="auto"/>
                <w:sz w:val="22"/>
                <w:szCs w:val="22"/>
              </w:rPr>
            </w:pPr>
          </w:p>
        </w:tc>
        <w:tc>
          <w:tcPr>
            <w:tcW w:w="1418" w:type="dxa"/>
          </w:tcPr>
          <w:p w14:paraId="03BFF8A6" w14:textId="77777777" w:rsidR="0077224C" w:rsidRPr="008D6086" w:rsidRDefault="0077224C" w:rsidP="00D374EE">
            <w:pPr>
              <w:pStyle w:val="Heading3"/>
              <w:jc w:val="both"/>
              <w:outlineLvl w:val="2"/>
              <w:rPr>
                <w:b w:val="0"/>
                <w:color w:val="auto"/>
                <w:sz w:val="22"/>
                <w:szCs w:val="22"/>
              </w:rPr>
            </w:pPr>
          </w:p>
        </w:tc>
        <w:tc>
          <w:tcPr>
            <w:tcW w:w="1275" w:type="dxa"/>
          </w:tcPr>
          <w:p w14:paraId="76B2B751" w14:textId="77777777" w:rsidR="0077224C" w:rsidRPr="008D6086" w:rsidRDefault="0077224C" w:rsidP="00D374EE">
            <w:pPr>
              <w:pStyle w:val="Heading3"/>
              <w:jc w:val="both"/>
              <w:outlineLvl w:val="2"/>
              <w:rPr>
                <w:b w:val="0"/>
                <w:color w:val="auto"/>
                <w:sz w:val="22"/>
                <w:szCs w:val="22"/>
              </w:rPr>
            </w:pPr>
          </w:p>
        </w:tc>
        <w:tc>
          <w:tcPr>
            <w:tcW w:w="1935" w:type="dxa"/>
          </w:tcPr>
          <w:p w14:paraId="412F956A" w14:textId="77777777" w:rsidR="0077224C" w:rsidRPr="008D6086" w:rsidRDefault="0077224C" w:rsidP="00D374EE">
            <w:pPr>
              <w:pStyle w:val="Heading3"/>
              <w:jc w:val="both"/>
              <w:outlineLvl w:val="2"/>
              <w:rPr>
                <w:b w:val="0"/>
                <w:color w:val="auto"/>
                <w:sz w:val="22"/>
                <w:szCs w:val="22"/>
              </w:rPr>
            </w:pPr>
          </w:p>
        </w:tc>
        <w:tc>
          <w:tcPr>
            <w:tcW w:w="1446" w:type="dxa"/>
          </w:tcPr>
          <w:p w14:paraId="5983C811" w14:textId="77777777" w:rsidR="0077224C" w:rsidRPr="008D6086" w:rsidRDefault="0077224C" w:rsidP="00D374EE">
            <w:pPr>
              <w:pStyle w:val="Heading3"/>
              <w:jc w:val="both"/>
              <w:outlineLvl w:val="2"/>
              <w:rPr>
                <w:b w:val="0"/>
                <w:color w:val="auto"/>
                <w:sz w:val="22"/>
                <w:szCs w:val="22"/>
              </w:rPr>
            </w:pPr>
          </w:p>
        </w:tc>
        <w:tc>
          <w:tcPr>
            <w:tcW w:w="1864" w:type="dxa"/>
          </w:tcPr>
          <w:p w14:paraId="2F9F15BC" w14:textId="77777777" w:rsidR="0077224C" w:rsidRPr="008D6086" w:rsidRDefault="0077224C" w:rsidP="00D374EE">
            <w:pPr>
              <w:pStyle w:val="Heading3"/>
              <w:jc w:val="both"/>
              <w:outlineLvl w:val="2"/>
              <w:rPr>
                <w:b w:val="0"/>
                <w:color w:val="auto"/>
                <w:sz w:val="22"/>
                <w:szCs w:val="22"/>
              </w:rPr>
            </w:pPr>
          </w:p>
        </w:tc>
        <w:tc>
          <w:tcPr>
            <w:tcW w:w="2126" w:type="dxa"/>
          </w:tcPr>
          <w:p w14:paraId="051193CF" w14:textId="77777777" w:rsidR="0077224C" w:rsidRPr="008D6086" w:rsidRDefault="0077224C" w:rsidP="00D374EE">
            <w:pPr>
              <w:pStyle w:val="Heading3"/>
              <w:jc w:val="both"/>
              <w:outlineLvl w:val="2"/>
              <w:rPr>
                <w:b w:val="0"/>
                <w:color w:val="auto"/>
                <w:sz w:val="22"/>
                <w:szCs w:val="22"/>
              </w:rPr>
            </w:pPr>
          </w:p>
        </w:tc>
        <w:tc>
          <w:tcPr>
            <w:tcW w:w="1843" w:type="dxa"/>
          </w:tcPr>
          <w:p w14:paraId="0E601CC2" w14:textId="77777777" w:rsidR="0077224C" w:rsidRPr="008D6086" w:rsidRDefault="0077224C" w:rsidP="00D374EE">
            <w:pPr>
              <w:pStyle w:val="Heading3"/>
              <w:jc w:val="both"/>
              <w:outlineLvl w:val="2"/>
              <w:rPr>
                <w:b w:val="0"/>
                <w:color w:val="auto"/>
                <w:sz w:val="22"/>
                <w:szCs w:val="22"/>
              </w:rPr>
            </w:pPr>
          </w:p>
        </w:tc>
        <w:tc>
          <w:tcPr>
            <w:tcW w:w="1843" w:type="dxa"/>
          </w:tcPr>
          <w:p w14:paraId="183BE691" w14:textId="77777777" w:rsidR="0077224C" w:rsidRPr="008D6086" w:rsidRDefault="0077224C" w:rsidP="00D374EE">
            <w:pPr>
              <w:pStyle w:val="Heading3"/>
              <w:jc w:val="both"/>
              <w:outlineLvl w:val="2"/>
              <w:rPr>
                <w:b w:val="0"/>
                <w:color w:val="auto"/>
                <w:sz w:val="22"/>
                <w:szCs w:val="22"/>
              </w:rPr>
            </w:pPr>
          </w:p>
        </w:tc>
      </w:tr>
      <w:tr w:rsidR="0077224C" w:rsidRPr="008D6086" w14:paraId="041A1F23" w14:textId="77777777" w:rsidTr="0077224C">
        <w:tc>
          <w:tcPr>
            <w:tcW w:w="1276" w:type="dxa"/>
          </w:tcPr>
          <w:p w14:paraId="6DC3CA12" w14:textId="77777777" w:rsidR="0077224C" w:rsidRPr="008D6086" w:rsidRDefault="0077224C" w:rsidP="00D374EE">
            <w:pPr>
              <w:pStyle w:val="Heading3"/>
              <w:jc w:val="both"/>
              <w:outlineLvl w:val="2"/>
              <w:rPr>
                <w:b w:val="0"/>
                <w:sz w:val="22"/>
                <w:szCs w:val="22"/>
              </w:rPr>
            </w:pPr>
          </w:p>
        </w:tc>
        <w:tc>
          <w:tcPr>
            <w:tcW w:w="1418" w:type="dxa"/>
          </w:tcPr>
          <w:p w14:paraId="0B2BF68C" w14:textId="77777777" w:rsidR="0077224C" w:rsidRPr="008D6086" w:rsidRDefault="0077224C" w:rsidP="00D374EE">
            <w:pPr>
              <w:pStyle w:val="Heading3"/>
              <w:jc w:val="both"/>
              <w:outlineLvl w:val="2"/>
              <w:rPr>
                <w:b w:val="0"/>
                <w:sz w:val="22"/>
                <w:szCs w:val="22"/>
              </w:rPr>
            </w:pPr>
          </w:p>
        </w:tc>
        <w:tc>
          <w:tcPr>
            <w:tcW w:w="1275" w:type="dxa"/>
          </w:tcPr>
          <w:p w14:paraId="309E22D1" w14:textId="77777777" w:rsidR="0077224C" w:rsidRPr="008D6086" w:rsidRDefault="0077224C" w:rsidP="00D374EE">
            <w:pPr>
              <w:pStyle w:val="Heading3"/>
              <w:jc w:val="both"/>
              <w:outlineLvl w:val="2"/>
              <w:rPr>
                <w:b w:val="0"/>
                <w:sz w:val="22"/>
                <w:szCs w:val="22"/>
              </w:rPr>
            </w:pPr>
          </w:p>
        </w:tc>
        <w:tc>
          <w:tcPr>
            <w:tcW w:w="1935" w:type="dxa"/>
          </w:tcPr>
          <w:p w14:paraId="3DAA6A1E" w14:textId="77777777" w:rsidR="0077224C" w:rsidRPr="008D6086" w:rsidRDefault="0077224C" w:rsidP="00D374EE">
            <w:pPr>
              <w:pStyle w:val="Heading3"/>
              <w:jc w:val="both"/>
              <w:outlineLvl w:val="2"/>
              <w:rPr>
                <w:b w:val="0"/>
                <w:sz w:val="22"/>
                <w:szCs w:val="22"/>
              </w:rPr>
            </w:pPr>
          </w:p>
        </w:tc>
        <w:tc>
          <w:tcPr>
            <w:tcW w:w="1446" w:type="dxa"/>
          </w:tcPr>
          <w:p w14:paraId="4DB5D198" w14:textId="77777777" w:rsidR="0077224C" w:rsidRPr="008D6086" w:rsidRDefault="0077224C" w:rsidP="00D374EE">
            <w:pPr>
              <w:pStyle w:val="Heading3"/>
              <w:jc w:val="both"/>
              <w:outlineLvl w:val="2"/>
              <w:rPr>
                <w:b w:val="0"/>
                <w:sz w:val="22"/>
                <w:szCs w:val="22"/>
              </w:rPr>
            </w:pPr>
          </w:p>
        </w:tc>
        <w:tc>
          <w:tcPr>
            <w:tcW w:w="1864" w:type="dxa"/>
          </w:tcPr>
          <w:p w14:paraId="5336A61C" w14:textId="77777777" w:rsidR="0077224C" w:rsidRPr="008D6086" w:rsidRDefault="0077224C" w:rsidP="00D374EE">
            <w:pPr>
              <w:pStyle w:val="Heading3"/>
              <w:jc w:val="both"/>
              <w:outlineLvl w:val="2"/>
              <w:rPr>
                <w:b w:val="0"/>
                <w:sz w:val="22"/>
                <w:szCs w:val="22"/>
              </w:rPr>
            </w:pPr>
          </w:p>
        </w:tc>
        <w:tc>
          <w:tcPr>
            <w:tcW w:w="2126" w:type="dxa"/>
          </w:tcPr>
          <w:p w14:paraId="728F5D9B" w14:textId="77777777" w:rsidR="0077224C" w:rsidRPr="008D6086" w:rsidRDefault="0077224C" w:rsidP="00D374EE">
            <w:pPr>
              <w:pStyle w:val="Heading3"/>
              <w:jc w:val="both"/>
              <w:outlineLvl w:val="2"/>
              <w:rPr>
                <w:b w:val="0"/>
                <w:sz w:val="22"/>
                <w:szCs w:val="22"/>
              </w:rPr>
            </w:pPr>
          </w:p>
        </w:tc>
        <w:tc>
          <w:tcPr>
            <w:tcW w:w="1843" w:type="dxa"/>
          </w:tcPr>
          <w:p w14:paraId="0106F08F" w14:textId="77777777" w:rsidR="0077224C" w:rsidRPr="008D6086" w:rsidRDefault="0077224C" w:rsidP="00D374EE">
            <w:pPr>
              <w:pStyle w:val="Heading3"/>
              <w:jc w:val="both"/>
              <w:outlineLvl w:val="2"/>
              <w:rPr>
                <w:b w:val="0"/>
                <w:sz w:val="22"/>
                <w:szCs w:val="22"/>
              </w:rPr>
            </w:pPr>
          </w:p>
        </w:tc>
        <w:tc>
          <w:tcPr>
            <w:tcW w:w="1843" w:type="dxa"/>
          </w:tcPr>
          <w:p w14:paraId="02474B23" w14:textId="77777777" w:rsidR="0077224C" w:rsidRPr="008D6086" w:rsidRDefault="0077224C" w:rsidP="00D374EE">
            <w:pPr>
              <w:pStyle w:val="Heading3"/>
              <w:jc w:val="both"/>
              <w:outlineLvl w:val="2"/>
              <w:rPr>
                <w:b w:val="0"/>
                <w:sz w:val="22"/>
                <w:szCs w:val="22"/>
              </w:rPr>
            </w:pPr>
          </w:p>
        </w:tc>
      </w:tr>
      <w:tr w:rsidR="0077224C" w:rsidRPr="008D6086" w14:paraId="0580B875" w14:textId="77777777" w:rsidTr="0077224C">
        <w:tc>
          <w:tcPr>
            <w:tcW w:w="1276" w:type="dxa"/>
          </w:tcPr>
          <w:p w14:paraId="79294123" w14:textId="77777777" w:rsidR="0077224C" w:rsidRPr="008D6086" w:rsidRDefault="0077224C" w:rsidP="00D374EE">
            <w:pPr>
              <w:pStyle w:val="Heading3"/>
              <w:jc w:val="both"/>
              <w:outlineLvl w:val="2"/>
              <w:rPr>
                <w:b w:val="0"/>
                <w:sz w:val="22"/>
                <w:szCs w:val="22"/>
              </w:rPr>
            </w:pPr>
          </w:p>
        </w:tc>
        <w:tc>
          <w:tcPr>
            <w:tcW w:w="1418" w:type="dxa"/>
          </w:tcPr>
          <w:p w14:paraId="3EB4CEDA" w14:textId="77777777" w:rsidR="0077224C" w:rsidRPr="008D6086" w:rsidRDefault="0077224C" w:rsidP="00D374EE">
            <w:pPr>
              <w:pStyle w:val="Heading3"/>
              <w:jc w:val="both"/>
              <w:outlineLvl w:val="2"/>
              <w:rPr>
                <w:b w:val="0"/>
                <w:sz w:val="22"/>
                <w:szCs w:val="22"/>
              </w:rPr>
            </w:pPr>
          </w:p>
        </w:tc>
        <w:tc>
          <w:tcPr>
            <w:tcW w:w="1275" w:type="dxa"/>
          </w:tcPr>
          <w:p w14:paraId="39705ABC" w14:textId="77777777" w:rsidR="0077224C" w:rsidRPr="008D6086" w:rsidRDefault="0077224C" w:rsidP="00D374EE">
            <w:pPr>
              <w:pStyle w:val="Heading3"/>
              <w:jc w:val="both"/>
              <w:outlineLvl w:val="2"/>
              <w:rPr>
                <w:b w:val="0"/>
                <w:sz w:val="22"/>
                <w:szCs w:val="22"/>
              </w:rPr>
            </w:pPr>
          </w:p>
        </w:tc>
        <w:tc>
          <w:tcPr>
            <w:tcW w:w="1935" w:type="dxa"/>
          </w:tcPr>
          <w:p w14:paraId="2655BA76" w14:textId="77777777" w:rsidR="0077224C" w:rsidRPr="008D6086" w:rsidRDefault="0077224C" w:rsidP="00D374EE">
            <w:pPr>
              <w:pStyle w:val="Heading3"/>
              <w:jc w:val="both"/>
              <w:outlineLvl w:val="2"/>
              <w:rPr>
                <w:b w:val="0"/>
                <w:sz w:val="22"/>
                <w:szCs w:val="22"/>
              </w:rPr>
            </w:pPr>
          </w:p>
        </w:tc>
        <w:tc>
          <w:tcPr>
            <w:tcW w:w="1446" w:type="dxa"/>
          </w:tcPr>
          <w:p w14:paraId="41DF0461" w14:textId="77777777" w:rsidR="0077224C" w:rsidRPr="008D6086" w:rsidRDefault="0077224C" w:rsidP="00D374EE">
            <w:pPr>
              <w:pStyle w:val="Heading3"/>
              <w:jc w:val="both"/>
              <w:outlineLvl w:val="2"/>
              <w:rPr>
                <w:b w:val="0"/>
                <w:sz w:val="22"/>
                <w:szCs w:val="22"/>
              </w:rPr>
            </w:pPr>
          </w:p>
        </w:tc>
        <w:tc>
          <w:tcPr>
            <w:tcW w:w="1864" w:type="dxa"/>
          </w:tcPr>
          <w:p w14:paraId="23B7C9F8" w14:textId="77777777" w:rsidR="0077224C" w:rsidRPr="008D6086" w:rsidRDefault="0077224C" w:rsidP="00D374EE">
            <w:pPr>
              <w:pStyle w:val="Heading3"/>
              <w:jc w:val="both"/>
              <w:outlineLvl w:val="2"/>
              <w:rPr>
                <w:b w:val="0"/>
                <w:sz w:val="22"/>
                <w:szCs w:val="22"/>
              </w:rPr>
            </w:pPr>
          </w:p>
        </w:tc>
        <w:tc>
          <w:tcPr>
            <w:tcW w:w="2126" w:type="dxa"/>
          </w:tcPr>
          <w:p w14:paraId="5CCBE291" w14:textId="77777777" w:rsidR="0077224C" w:rsidRPr="008D6086" w:rsidRDefault="0077224C" w:rsidP="00D374EE">
            <w:pPr>
              <w:pStyle w:val="Heading3"/>
              <w:jc w:val="both"/>
              <w:outlineLvl w:val="2"/>
              <w:rPr>
                <w:b w:val="0"/>
                <w:sz w:val="22"/>
                <w:szCs w:val="22"/>
              </w:rPr>
            </w:pPr>
          </w:p>
        </w:tc>
        <w:tc>
          <w:tcPr>
            <w:tcW w:w="1843" w:type="dxa"/>
          </w:tcPr>
          <w:p w14:paraId="14BFCCB7" w14:textId="77777777" w:rsidR="0077224C" w:rsidRPr="008D6086" w:rsidRDefault="0077224C" w:rsidP="00D374EE">
            <w:pPr>
              <w:pStyle w:val="Heading3"/>
              <w:jc w:val="both"/>
              <w:outlineLvl w:val="2"/>
              <w:rPr>
                <w:b w:val="0"/>
                <w:sz w:val="22"/>
                <w:szCs w:val="22"/>
              </w:rPr>
            </w:pPr>
          </w:p>
        </w:tc>
        <w:tc>
          <w:tcPr>
            <w:tcW w:w="1843" w:type="dxa"/>
          </w:tcPr>
          <w:p w14:paraId="1D1D3B82" w14:textId="77777777" w:rsidR="0077224C" w:rsidRPr="008D6086" w:rsidRDefault="0077224C" w:rsidP="00D374EE">
            <w:pPr>
              <w:pStyle w:val="Heading3"/>
              <w:jc w:val="both"/>
              <w:outlineLvl w:val="2"/>
              <w:rPr>
                <w:b w:val="0"/>
                <w:sz w:val="22"/>
                <w:szCs w:val="22"/>
              </w:rPr>
            </w:pPr>
          </w:p>
        </w:tc>
      </w:tr>
    </w:tbl>
    <w:p w14:paraId="363105E5" w14:textId="77777777" w:rsidR="0077224C" w:rsidRPr="008D6086" w:rsidRDefault="0077224C" w:rsidP="002C1215">
      <w:pPr>
        <w:rPr>
          <w:szCs w:val="22"/>
        </w:rPr>
      </w:pPr>
      <w:r w:rsidRPr="008D6086">
        <w:rPr>
          <w:szCs w:val="22"/>
        </w:rPr>
        <w:t>†Study/centre/patient</w:t>
      </w:r>
    </w:p>
    <w:p w14:paraId="11BBEE2C" w14:textId="77777777" w:rsidR="0077224C" w:rsidRPr="008D6086" w:rsidRDefault="0077224C" w:rsidP="0077224C">
      <w:pPr>
        <w:rPr>
          <w:szCs w:val="22"/>
        </w:rPr>
      </w:pPr>
      <w:r w:rsidRPr="008D6086">
        <w:rPr>
          <w:szCs w:val="22"/>
        </w:rPr>
        <w:t>‡ ‘Primary’ SAR only</w:t>
      </w:r>
    </w:p>
    <w:p w14:paraId="71ACC880" w14:textId="77777777" w:rsidR="00555740" w:rsidRPr="008D6086" w:rsidRDefault="00555740">
      <w:pPr>
        <w:spacing w:after="200"/>
        <w:rPr>
          <w:szCs w:val="22"/>
        </w:rPr>
      </w:pPr>
      <w:r w:rsidRPr="008D6086">
        <w:rPr>
          <w:szCs w:val="22"/>
        </w:rPr>
        <w:br w:type="page"/>
      </w:r>
    </w:p>
    <w:p w14:paraId="0C94D163" w14:textId="77777777" w:rsidR="00107B3E" w:rsidRPr="008D6086" w:rsidRDefault="00D47A7C" w:rsidP="00107B3E">
      <w:pPr>
        <w:pStyle w:val="Heading3"/>
        <w:rPr>
          <w:rStyle w:val="Heading1Char"/>
        </w:rPr>
      </w:pPr>
      <w:bookmarkStart w:id="52" w:name="_Toc509992387"/>
      <w:r w:rsidRPr="008D6086">
        <w:rPr>
          <w:rStyle w:val="Heading1Char"/>
        </w:rPr>
        <w:t>APPENDIX 5</w:t>
      </w:r>
      <w:r w:rsidR="00866066" w:rsidRPr="008D6086">
        <w:rPr>
          <w:rStyle w:val="Heading1Char"/>
        </w:rPr>
        <w:t xml:space="preserve"> - SERIOUS ADVERSE EVENTS CUMULATIVE SUMMARY</w:t>
      </w:r>
      <w:bookmarkEnd w:id="52"/>
    </w:p>
    <w:p w14:paraId="4431723F" w14:textId="77777777" w:rsidR="00555740" w:rsidRPr="008D6086" w:rsidRDefault="00D47A7C" w:rsidP="00866066">
      <w:pPr>
        <w:rPr>
          <w:color w:val="FF0000"/>
          <w:szCs w:val="22"/>
        </w:rPr>
      </w:pPr>
      <w:r w:rsidRPr="008D6086">
        <w:rPr>
          <w:color w:val="FF0000"/>
          <w:szCs w:val="22"/>
        </w:rPr>
        <w:t>(this should be renumbered as appropriate)</w:t>
      </w:r>
    </w:p>
    <w:tbl>
      <w:tblPr>
        <w:tblStyle w:val="TableGrid"/>
        <w:tblpPr w:leftFromText="180" w:rightFromText="180" w:vertAnchor="text" w:horzAnchor="margin" w:tblpX="534" w:tblpY="260"/>
        <w:tblW w:w="12724" w:type="dxa"/>
        <w:tblLayout w:type="fixed"/>
        <w:tblLook w:val="04A0" w:firstRow="1" w:lastRow="0" w:firstColumn="1" w:lastColumn="0" w:noHBand="0" w:noVBand="1"/>
      </w:tblPr>
      <w:tblGrid>
        <w:gridCol w:w="3510"/>
        <w:gridCol w:w="2303"/>
        <w:gridCol w:w="2304"/>
        <w:gridCol w:w="2303"/>
        <w:gridCol w:w="2304"/>
      </w:tblGrid>
      <w:tr w:rsidR="00133FEC" w:rsidRPr="008D6086" w14:paraId="5ECE5B49" w14:textId="77777777" w:rsidTr="008D7E4F">
        <w:tc>
          <w:tcPr>
            <w:tcW w:w="3510" w:type="dxa"/>
          </w:tcPr>
          <w:p w14:paraId="37F8A5F7" w14:textId="77777777" w:rsidR="00133FEC" w:rsidRPr="008D6086" w:rsidRDefault="00133FEC" w:rsidP="00133FEC">
            <w:pPr>
              <w:pStyle w:val="Default"/>
              <w:rPr>
                <w:rFonts w:asciiTheme="minorHAnsi" w:hAnsiTheme="minorHAnsi" w:cs="Arial"/>
                <w:b/>
                <w:sz w:val="22"/>
                <w:szCs w:val="22"/>
              </w:rPr>
            </w:pPr>
            <w:r w:rsidRPr="008D6086">
              <w:rPr>
                <w:rFonts w:asciiTheme="minorHAnsi" w:hAnsiTheme="minorHAnsi" w:cs="Arial"/>
                <w:b/>
                <w:sz w:val="22"/>
                <w:szCs w:val="22"/>
              </w:rPr>
              <w:t>System/organ/class</w:t>
            </w:r>
          </w:p>
          <w:p w14:paraId="5903CEB8" w14:textId="77777777" w:rsidR="00133FEC" w:rsidRPr="008D6086" w:rsidRDefault="00133FEC" w:rsidP="00133FEC">
            <w:pPr>
              <w:pStyle w:val="Default"/>
              <w:rPr>
                <w:rFonts w:asciiTheme="minorHAnsi" w:hAnsiTheme="minorHAnsi" w:cs="Arial"/>
                <w:b/>
                <w:sz w:val="22"/>
                <w:szCs w:val="22"/>
              </w:rPr>
            </w:pPr>
            <w:r w:rsidRPr="008D6086">
              <w:rPr>
                <w:rFonts w:asciiTheme="minorHAnsi" w:hAnsiTheme="minorHAnsi" w:cs="Arial"/>
                <w:b/>
                <w:sz w:val="22"/>
                <w:szCs w:val="22"/>
              </w:rPr>
              <w:t>Preferred term</w:t>
            </w:r>
          </w:p>
        </w:tc>
        <w:tc>
          <w:tcPr>
            <w:tcW w:w="9214" w:type="dxa"/>
            <w:gridSpan w:val="4"/>
          </w:tcPr>
          <w:p w14:paraId="021E4875" w14:textId="77777777" w:rsidR="00133FEC" w:rsidRPr="008D6086" w:rsidRDefault="00133FEC" w:rsidP="00133FEC">
            <w:pPr>
              <w:pStyle w:val="Default"/>
              <w:jc w:val="center"/>
              <w:rPr>
                <w:rFonts w:asciiTheme="minorHAnsi" w:hAnsiTheme="minorHAnsi" w:cs="Arial"/>
                <w:b/>
                <w:sz w:val="22"/>
                <w:szCs w:val="22"/>
              </w:rPr>
            </w:pPr>
            <w:r w:rsidRPr="008D6086">
              <w:rPr>
                <w:rFonts w:asciiTheme="minorHAnsi" w:hAnsiTheme="minorHAnsi" w:cs="Arial"/>
                <w:b/>
                <w:sz w:val="22"/>
                <w:szCs w:val="22"/>
              </w:rPr>
              <w:t>Total up to [insert date]</w:t>
            </w:r>
          </w:p>
        </w:tc>
      </w:tr>
      <w:tr w:rsidR="00133FEC" w:rsidRPr="008D6086" w14:paraId="4218F01F" w14:textId="77777777" w:rsidTr="00133FEC">
        <w:tc>
          <w:tcPr>
            <w:tcW w:w="3510" w:type="dxa"/>
          </w:tcPr>
          <w:p w14:paraId="2D90F4DC" w14:textId="77777777" w:rsidR="00133FEC" w:rsidRPr="008D6086" w:rsidRDefault="00133FEC" w:rsidP="00133FEC">
            <w:pPr>
              <w:pStyle w:val="Heading3"/>
              <w:jc w:val="both"/>
              <w:outlineLvl w:val="2"/>
              <w:rPr>
                <w:b w:val="0"/>
                <w:color w:val="auto"/>
                <w:sz w:val="22"/>
                <w:szCs w:val="22"/>
              </w:rPr>
            </w:pPr>
          </w:p>
        </w:tc>
        <w:tc>
          <w:tcPr>
            <w:tcW w:w="2303" w:type="dxa"/>
          </w:tcPr>
          <w:p w14:paraId="2D0E77A3" w14:textId="77777777" w:rsidR="00133FEC" w:rsidRPr="008D6086" w:rsidRDefault="00133FEC" w:rsidP="004A7DAE">
            <w:pPr>
              <w:ind w:firstLine="34"/>
              <w:rPr>
                <w:b/>
              </w:rPr>
            </w:pPr>
            <w:r w:rsidRPr="008D6086">
              <w:rPr>
                <w:b/>
              </w:rPr>
              <w:t>Study drug</w:t>
            </w:r>
          </w:p>
        </w:tc>
        <w:tc>
          <w:tcPr>
            <w:tcW w:w="2304" w:type="dxa"/>
          </w:tcPr>
          <w:p w14:paraId="1F106848" w14:textId="77777777" w:rsidR="00133FEC" w:rsidRPr="008D6086" w:rsidRDefault="00133FEC" w:rsidP="004A7DAE">
            <w:pPr>
              <w:rPr>
                <w:b/>
              </w:rPr>
            </w:pPr>
            <w:r w:rsidRPr="008D6086">
              <w:rPr>
                <w:b/>
              </w:rPr>
              <w:t>Blinded</w:t>
            </w:r>
          </w:p>
        </w:tc>
        <w:tc>
          <w:tcPr>
            <w:tcW w:w="2303" w:type="dxa"/>
          </w:tcPr>
          <w:p w14:paraId="537D513F" w14:textId="77777777" w:rsidR="00133FEC" w:rsidRPr="008D6086" w:rsidRDefault="004A7DAE" w:rsidP="004A7DAE">
            <w:pPr>
              <w:rPr>
                <w:b/>
              </w:rPr>
            </w:pPr>
            <w:r w:rsidRPr="008D6086">
              <w:rPr>
                <w:b/>
              </w:rPr>
              <w:t xml:space="preserve">Active </w:t>
            </w:r>
            <w:r w:rsidR="00133FEC" w:rsidRPr="008D6086">
              <w:rPr>
                <w:b/>
              </w:rPr>
              <w:t>comparator</w:t>
            </w:r>
          </w:p>
        </w:tc>
        <w:tc>
          <w:tcPr>
            <w:tcW w:w="2304" w:type="dxa"/>
          </w:tcPr>
          <w:p w14:paraId="09A2B57B" w14:textId="77777777" w:rsidR="00133FEC" w:rsidRPr="008D6086" w:rsidRDefault="00133FEC" w:rsidP="004A7DAE">
            <w:pPr>
              <w:rPr>
                <w:b/>
              </w:rPr>
            </w:pPr>
            <w:r w:rsidRPr="008D6086">
              <w:rPr>
                <w:b/>
              </w:rPr>
              <w:t>Placebo</w:t>
            </w:r>
          </w:p>
        </w:tc>
      </w:tr>
      <w:tr w:rsidR="00133FEC" w:rsidRPr="008D6086" w14:paraId="362561F9" w14:textId="77777777" w:rsidTr="00133FEC">
        <w:tc>
          <w:tcPr>
            <w:tcW w:w="3510" w:type="dxa"/>
          </w:tcPr>
          <w:p w14:paraId="51C0B731" w14:textId="77777777" w:rsidR="00133FEC" w:rsidRPr="008D6086" w:rsidRDefault="00133FEC" w:rsidP="00133FEC">
            <w:pPr>
              <w:pStyle w:val="Heading3"/>
              <w:jc w:val="both"/>
              <w:outlineLvl w:val="2"/>
              <w:rPr>
                <w:b w:val="0"/>
                <w:color w:val="auto"/>
                <w:sz w:val="22"/>
                <w:szCs w:val="22"/>
              </w:rPr>
            </w:pPr>
          </w:p>
        </w:tc>
        <w:tc>
          <w:tcPr>
            <w:tcW w:w="2303" w:type="dxa"/>
          </w:tcPr>
          <w:p w14:paraId="6940BC26" w14:textId="77777777" w:rsidR="00133FEC" w:rsidRPr="008D6086" w:rsidRDefault="00133FEC" w:rsidP="00133FEC">
            <w:pPr>
              <w:pStyle w:val="Heading3"/>
              <w:jc w:val="both"/>
              <w:outlineLvl w:val="2"/>
              <w:rPr>
                <w:b w:val="0"/>
                <w:color w:val="auto"/>
                <w:sz w:val="22"/>
                <w:szCs w:val="22"/>
              </w:rPr>
            </w:pPr>
          </w:p>
        </w:tc>
        <w:tc>
          <w:tcPr>
            <w:tcW w:w="2304" w:type="dxa"/>
          </w:tcPr>
          <w:p w14:paraId="737EE67A" w14:textId="77777777" w:rsidR="00133FEC" w:rsidRPr="008D6086" w:rsidRDefault="00133FEC" w:rsidP="00133FEC">
            <w:pPr>
              <w:pStyle w:val="Heading3"/>
              <w:jc w:val="both"/>
              <w:outlineLvl w:val="2"/>
              <w:rPr>
                <w:b w:val="0"/>
                <w:color w:val="auto"/>
                <w:sz w:val="22"/>
                <w:szCs w:val="22"/>
              </w:rPr>
            </w:pPr>
          </w:p>
        </w:tc>
        <w:tc>
          <w:tcPr>
            <w:tcW w:w="2303" w:type="dxa"/>
          </w:tcPr>
          <w:p w14:paraId="665CCD01" w14:textId="77777777" w:rsidR="00133FEC" w:rsidRPr="008D6086" w:rsidRDefault="00133FEC" w:rsidP="00133FEC">
            <w:pPr>
              <w:pStyle w:val="Heading3"/>
              <w:jc w:val="both"/>
              <w:outlineLvl w:val="2"/>
              <w:rPr>
                <w:b w:val="0"/>
                <w:color w:val="auto"/>
                <w:sz w:val="22"/>
                <w:szCs w:val="22"/>
              </w:rPr>
            </w:pPr>
          </w:p>
        </w:tc>
        <w:tc>
          <w:tcPr>
            <w:tcW w:w="2304" w:type="dxa"/>
          </w:tcPr>
          <w:p w14:paraId="113194C7" w14:textId="77777777" w:rsidR="00133FEC" w:rsidRPr="008D6086" w:rsidRDefault="00133FEC" w:rsidP="00133FEC">
            <w:pPr>
              <w:pStyle w:val="Heading3"/>
              <w:jc w:val="both"/>
              <w:outlineLvl w:val="2"/>
              <w:rPr>
                <w:b w:val="0"/>
                <w:color w:val="auto"/>
                <w:sz w:val="22"/>
                <w:szCs w:val="22"/>
              </w:rPr>
            </w:pPr>
          </w:p>
        </w:tc>
      </w:tr>
      <w:tr w:rsidR="00133FEC" w:rsidRPr="008D6086" w14:paraId="5BEEBE5F" w14:textId="77777777" w:rsidTr="00133FEC">
        <w:tc>
          <w:tcPr>
            <w:tcW w:w="3510" w:type="dxa"/>
          </w:tcPr>
          <w:p w14:paraId="532C5277" w14:textId="77777777" w:rsidR="00133FEC" w:rsidRPr="008D6086" w:rsidRDefault="00133FEC" w:rsidP="00133FEC">
            <w:pPr>
              <w:pStyle w:val="Heading3"/>
              <w:jc w:val="both"/>
              <w:outlineLvl w:val="2"/>
              <w:rPr>
                <w:b w:val="0"/>
                <w:color w:val="auto"/>
                <w:sz w:val="22"/>
                <w:szCs w:val="22"/>
              </w:rPr>
            </w:pPr>
          </w:p>
        </w:tc>
        <w:tc>
          <w:tcPr>
            <w:tcW w:w="2303" w:type="dxa"/>
          </w:tcPr>
          <w:p w14:paraId="6664843B" w14:textId="77777777" w:rsidR="00133FEC" w:rsidRPr="008D6086" w:rsidRDefault="00133FEC" w:rsidP="00133FEC">
            <w:pPr>
              <w:pStyle w:val="Heading3"/>
              <w:jc w:val="both"/>
              <w:outlineLvl w:val="2"/>
              <w:rPr>
                <w:b w:val="0"/>
                <w:color w:val="auto"/>
                <w:sz w:val="22"/>
                <w:szCs w:val="22"/>
              </w:rPr>
            </w:pPr>
          </w:p>
        </w:tc>
        <w:tc>
          <w:tcPr>
            <w:tcW w:w="2304" w:type="dxa"/>
          </w:tcPr>
          <w:p w14:paraId="3931C5F1" w14:textId="77777777" w:rsidR="00133FEC" w:rsidRPr="008D6086" w:rsidRDefault="00133FEC" w:rsidP="00133FEC">
            <w:pPr>
              <w:pStyle w:val="Heading3"/>
              <w:jc w:val="both"/>
              <w:outlineLvl w:val="2"/>
              <w:rPr>
                <w:b w:val="0"/>
                <w:color w:val="auto"/>
                <w:sz w:val="22"/>
                <w:szCs w:val="22"/>
              </w:rPr>
            </w:pPr>
          </w:p>
        </w:tc>
        <w:tc>
          <w:tcPr>
            <w:tcW w:w="2303" w:type="dxa"/>
          </w:tcPr>
          <w:p w14:paraId="458387B7" w14:textId="77777777" w:rsidR="00133FEC" w:rsidRPr="008D6086" w:rsidRDefault="00133FEC" w:rsidP="00133FEC">
            <w:pPr>
              <w:pStyle w:val="Heading3"/>
              <w:jc w:val="both"/>
              <w:outlineLvl w:val="2"/>
              <w:rPr>
                <w:b w:val="0"/>
                <w:color w:val="auto"/>
                <w:sz w:val="22"/>
                <w:szCs w:val="22"/>
              </w:rPr>
            </w:pPr>
          </w:p>
        </w:tc>
        <w:tc>
          <w:tcPr>
            <w:tcW w:w="2304" w:type="dxa"/>
          </w:tcPr>
          <w:p w14:paraId="61FA572A" w14:textId="77777777" w:rsidR="00133FEC" w:rsidRPr="008D6086" w:rsidRDefault="00133FEC" w:rsidP="00133FEC">
            <w:pPr>
              <w:pStyle w:val="Heading3"/>
              <w:jc w:val="both"/>
              <w:outlineLvl w:val="2"/>
              <w:rPr>
                <w:b w:val="0"/>
                <w:color w:val="auto"/>
                <w:sz w:val="22"/>
                <w:szCs w:val="22"/>
              </w:rPr>
            </w:pPr>
          </w:p>
        </w:tc>
      </w:tr>
      <w:tr w:rsidR="00133FEC" w:rsidRPr="008D6086" w14:paraId="52F0778A" w14:textId="77777777" w:rsidTr="00133FEC">
        <w:tc>
          <w:tcPr>
            <w:tcW w:w="3510" w:type="dxa"/>
          </w:tcPr>
          <w:p w14:paraId="710A33BA" w14:textId="77777777" w:rsidR="00133FEC" w:rsidRPr="008D6086" w:rsidRDefault="00133FEC" w:rsidP="00133FEC">
            <w:pPr>
              <w:pStyle w:val="Heading3"/>
              <w:jc w:val="both"/>
              <w:outlineLvl w:val="2"/>
              <w:rPr>
                <w:b w:val="0"/>
                <w:sz w:val="22"/>
                <w:szCs w:val="22"/>
              </w:rPr>
            </w:pPr>
          </w:p>
        </w:tc>
        <w:tc>
          <w:tcPr>
            <w:tcW w:w="2303" w:type="dxa"/>
          </w:tcPr>
          <w:p w14:paraId="2F6F5205" w14:textId="77777777" w:rsidR="00133FEC" w:rsidRPr="008D6086" w:rsidRDefault="00133FEC" w:rsidP="00133FEC">
            <w:pPr>
              <w:pStyle w:val="Heading3"/>
              <w:jc w:val="both"/>
              <w:outlineLvl w:val="2"/>
              <w:rPr>
                <w:b w:val="0"/>
                <w:sz w:val="22"/>
                <w:szCs w:val="22"/>
              </w:rPr>
            </w:pPr>
          </w:p>
        </w:tc>
        <w:tc>
          <w:tcPr>
            <w:tcW w:w="2304" w:type="dxa"/>
          </w:tcPr>
          <w:p w14:paraId="5CAA4F93" w14:textId="77777777" w:rsidR="00133FEC" w:rsidRPr="008D6086" w:rsidRDefault="00133FEC" w:rsidP="00133FEC">
            <w:pPr>
              <w:pStyle w:val="Heading3"/>
              <w:jc w:val="both"/>
              <w:outlineLvl w:val="2"/>
              <w:rPr>
                <w:b w:val="0"/>
                <w:sz w:val="22"/>
                <w:szCs w:val="22"/>
              </w:rPr>
            </w:pPr>
          </w:p>
        </w:tc>
        <w:tc>
          <w:tcPr>
            <w:tcW w:w="2303" w:type="dxa"/>
          </w:tcPr>
          <w:p w14:paraId="0CBB985E" w14:textId="77777777" w:rsidR="00133FEC" w:rsidRPr="008D6086" w:rsidRDefault="00133FEC" w:rsidP="00133FEC">
            <w:pPr>
              <w:pStyle w:val="Heading3"/>
              <w:jc w:val="both"/>
              <w:outlineLvl w:val="2"/>
              <w:rPr>
                <w:b w:val="0"/>
                <w:sz w:val="22"/>
                <w:szCs w:val="22"/>
              </w:rPr>
            </w:pPr>
          </w:p>
        </w:tc>
        <w:tc>
          <w:tcPr>
            <w:tcW w:w="2304" w:type="dxa"/>
          </w:tcPr>
          <w:p w14:paraId="13D0F916" w14:textId="77777777" w:rsidR="00133FEC" w:rsidRPr="008D6086" w:rsidRDefault="00133FEC" w:rsidP="00133FEC">
            <w:pPr>
              <w:pStyle w:val="Heading3"/>
              <w:jc w:val="both"/>
              <w:outlineLvl w:val="2"/>
              <w:rPr>
                <w:b w:val="0"/>
                <w:sz w:val="22"/>
                <w:szCs w:val="22"/>
              </w:rPr>
            </w:pPr>
          </w:p>
        </w:tc>
      </w:tr>
      <w:tr w:rsidR="00133FEC" w:rsidRPr="008D6086" w14:paraId="03390E73" w14:textId="77777777" w:rsidTr="00133FEC">
        <w:tc>
          <w:tcPr>
            <w:tcW w:w="3510" w:type="dxa"/>
          </w:tcPr>
          <w:p w14:paraId="6E26CBF6" w14:textId="77777777" w:rsidR="00133FEC" w:rsidRPr="008D6086" w:rsidRDefault="00133FEC" w:rsidP="00133FEC">
            <w:pPr>
              <w:pStyle w:val="Heading3"/>
              <w:jc w:val="both"/>
              <w:outlineLvl w:val="2"/>
              <w:rPr>
                <w:b w:val="0"/>
                <w:sz w:val="22"/>
                <w:szCs w:val="22"/>
              </w:rPr>
            </w:pPr>
          </w:p>
        </w:tc>
        <w:tc>
          <w:tcPr>
            <w:tcW w:w="2303" w:type="dxa"/>
          </w:tcPr>
          <w:p w14:paraId="616B8C9C" w14:textId="77777777" w:rsidR="00133FEC" w:rsidRPr="008D6086" w:rsidRDefault="00133FEC" w:rsidP="00133FEC">
            <w:pPr>
              <w:pStyle w:val="Heading3"/>
              <w:jc w:val="both"/>
              <w:outlineLvl w:val="2"/>
              <w:rPr>
                <w:b w:val="0"/>
                <w:sz w:val="22"/>
                <w:szCs w:val="22"/>
              </w:rPr>
            </w:pPr>
          </w:p>
        </w:tc>
        <w:tc>
          <w:tcPr>
            <w:tcW w:w="2304" w:type="dxa"/>
          </w:tcPr>
          <w:p w14:paraId="75FE1A67" w14:textId="77777777" w:rsidR="00133FEC" w:rsidRPr="008D6086" w:rsidRDefault="00133FEC" w:rsidP="00133FEC">
            <w:pPr>
              <w:pStyle w:val="Heading3"/>
              <w:jc w:val="both"/>
              <w:outlineLvl w:val="2"/>
              <w:rPr>
                <w:b w:val="0"/>
                <w:sz w:val="22"/>
                <w:szCs w:val="22"/>
              </w:rPr>
            </w:pPr>
          </w:p>
        </w:tc>
        <w:tc>
          <w:tcPr>
            <w:tcW w:w="2303" w:type="dxa"/>
          </w:tcPr>
          <w:p w14:paraId="3047EA8A" w14:textId="77777777" w:rsidR="00133FEC" w:rsidRPr="008D6086" w:rsidRDefault="00133FEC" w:rsidP="00133FEC">
            <w:pPr>
              <w:pStyle w:val="Heading3"/>
              <w:jc w:val="both"/>
              <w:outlineLvl w:val="2"/>
              <w:rPr>
                <w:b w:val="0"/>
                <w:sz w:val="22"/>
                <w:szCs w:val="22"/>
              </w:rPr>
            </w:pPr>
          </w:p>
        </w:tc>
        <w:tc>
          <w:tcPr>
            <w:tcW w:w="2304" w:type="dxa"/>
          </w:tcPr>
          <w:p w14:paraId="51FD7331" w14:textId="77777777" w:rsidR="00133FEC" w:rsidRPr="008D6086" w:rsidRDefault="00133FEC" w:rsidP="00133FEC">
            <w:pPr>
              <w:pStyle w:val="Heading3"/>
              <w:jc w:val="both"/>
              <w:outlineLvl w:val="2"/>
              <w:rPr>
                <w:b w:val="0"/>
                <w:sz w:val="22"/>
                <w:szCs w:val="22"/>
              </w:rPr>
            </w:pPr>
          </w:p>
        </w:tc>
      </w:tr>
    </w:tbl>
    <w:p w14:paraId="3EEBF79E" w14:textId="77777777" w:rsidR="00D374EE" w:rsidRPr="008D6086" w:rsidRDefault="00D374EE" w:rsidP="002C1215">
      <w:pPr>
        <w:rPr>
          <w:szCs w:val="22"/>
        </w:rPr>
      </w:pPr>
    </w:p>
    <w:p w14:paraId="7D8737D2" w14:textId="77777777" w:rsidR="00083A3B" w:rsidRPr="008D6086" w:rsidRDefault="00083A3B" w:rsidP="00D47A7C">
      <w:pPr>
        <w:pStyle w:val="Heading3"/>
        <w:rPr>
          <w:sz w:val="22"/>
          <w:szCs w:val="22"/>
        </w:rPr>
        <w:sectPr w:rsidR="00083A3B" w:rsidRPr="008D6086" w:rsidSect="00D374EE">
          <w:pgSz w:w="16838" w:h="11906" w:orient="landscape"/>
          <w:pgMar w:top="1440" w:right="1440" w:bottom="1440" w:left="1440" w:header="709" w:footer="709" w:gutter="0"/>
          <w:cols w:space="708"/>
          <w:docGrid w:linePitch="360"/>
        </w:sectPr>
      </w:pPr>
    </w:p>
    <w:p w14:paraId="477578D0" w14:textId="77777777" w:rsidR="00107B3E" w:rsidRPr="008D6086" w:rsidRDefault="00D47A7C" w:rsidP="00107B3E">
      <w:pPr>
        <w:pStyle w:val="Heading3"/>
        <w:rPr>
          <w:rStyle w:val="Heading1Char"/>
        </w:rPr>
      </w:pPr>
      <w:bookmarkStart w:id="53" w:name="_Toc509992388"/>
      <w:r w:rsidRPr="008D6086">
        <w:rPr>
          <w:rStyle w:val="Heading1Char"/>
        </w:rPr>
        <w:t>APPENDIX 6</w:t>
      </w:r>
      <w:r w:rsidR="00866066" w:rsidRPr="008D6086">
        <w:rPr>
          <w:rStyle w:val="Heading1Char"/>
        </w:rPr>
        <w:t xml:space="preserve"> - SUMMARY OF IMPORTANT RISKS</w:t>
      </w:r>
      <w:bookmarkEnd w:id="53"/>
    </w:p>
    <w:p w14:paraId="00A8916B" w14:textId="77777777" w:rsidR="00D47A7C" w:rsidRPr="008D6086" w:rsidRDefault="00D47A7C" w:rsidP="00D47A7C">
      <w:pPr>
        <w:rPr>
          <w:color w:val="FF0000"/>
          <w:szCs w:val="22"/>
        </w:rPr>
      </w:pPr>
      <w:r w:rsidRPr="008D6086">
        <w:rPr>
          <w:color w:val="FF0000"/>
          <w:szCs w:val="22"/>
        </w:rPr>
        <w:t>(this should be renumbered as appropriate)</w:t>
      </w:r>
    </w:p>
    <w:p w14:paraId="5DDF5EC8" w14:textId="77777777" w:rsidR="00866066" w:rsidRPr="008D6086" w:rsidRDefault="00866066" w:rsidP="00BF6428">
      <w:pPr>
        <w:ind w:left="426"/>
        <w:jc w:val="both"/>
        <w:rPr>
          <w:b/>
        </w:rPr>
      </w:pPr>
    </w:p>
    <w:p w14:paraId="5D43FF3D" w14:textId="77777777" w:rsidR="00BF6428" w:rsidRPr="008D6086" w:rsidRDefault="00BF6428" w:rsidP="00BF6428">
      <w:pPr>
        <w:ind w:left="426"/>
        <w:jc w:val="both"/>
        <w:rPr>
          <w:i/>
          <w:color w:val="FF0000"/>
          <w:szCs w:val="22"/>
        </w:rPr>
      </w:pPr>
      <w:r w:rsidRPr="008D6086">
        <w:rPr>
          <w:b/>
          <w:szCs w:val="22"/>
        </w:rPr>
        <w:t>Tabular format:</w:t>
      </w:r>
      <w:r w:rsidR="00D47A7C" w:rsidRPr="008D6086">
        <w:rPr>
          <w:b/>
          <w:szCs w:val="22"/>
        </w:rPr>
        <w:t xml:space="preserve"> </w:t>
      </w:r>
      <w:r w:rsidR="00D47A7C" w:rsidRPr="008D6086">
        <w:rPr>
          <w:i/>
          <w:color w:val="FF0000"/>
          <w:szCs w:val="22"/>
        </w:rPr>
        <w:t>(see example of required information below)</w:t>
      </w:r>
    </w:p>
    <w:tbl>
      <w:tblPr>
        <w:tblStyle w:val="TableGrid"/>
        <w:tblW w:w="9827" w:type="dxa"/>
        <w:tblInd w:w="-88" w:type="dxa"/>
        <w:tblLayout w:type="fixed"/>
        <w:tblLook w:val="04A0" w:firstRow="1" w:lastRow="0" w:firstColumn="1" w:lastColumn="0" w:noHBand="0" w:noVBand="1"/>
      </w:tblPr>
      <w:tblGrid>
        <w:gridCol w:w="1666"/>
        <w:gridCol w:w="2842"/>
        <w:gridCol w:w="2813"/>
        <w:gridCol w:w="2506"/>
      </w:tblGrid>
      <w:tr w:rsidR="00BF6428" w:rsidRPr="008D6086" w14:paraId="2F2C839E" w14:textId="77777777" w:rsidTr="00BC4833">
        <w:tc>
          <w:tcPr>
            <w:tcW w:w="1666" w:type="dxa"/>
          </w:tcPr>
          <w:p w14:paraId="14A3B1A3" w14:textId="77777777" w:rsidR="00BF6428" w:rsidRPr="008D6086" w:rsidRDefault="00BF6428" w:rsidP="00BF6428">
            <w:pPr>
              <w:pStyle w:val="Default"/>
              <w:rPr>
                <w:rFonts w:asciiTheme="minorHAnsi" w:hAnsiTheme="minorHAnsi" w:cs="Arial"/>
                <w:sz w:val="22"/>
                <w:szCs w:val="22"/>
              </w:rPr>
            </w:pPr>
            <w:r w:rsidRPr="008D6086">
              <w:rPr>
                <w:rFonts w:asciiTheme="minorHAnsi" w:hAnsiTheme="minorHAnsi" w:cs="Arial"/>
                <w:sz w:val="22"/>
                <w:szCs w:val="22"/>
              </w:rPr>
              <w:t xml:space="preserve">Risk </w:t>
            </w:r>
          </w:p>
        </w:tc>
        <w:tc>
          <w:tcPr>
            <w:tcW w:w="2842" w:type="dxa"/>
          </w:tcPr>
          <w:p w14:paraId="66E271F6" w14:textId="77777777" w:rsidR="00BF6428" w:rsidRPr="008D6086" w:rsidRDefault="00BF6428" w:rsidP="00BF6428">
            <w:pPr>
              <w:pStyle w:val="Default"/>
              <w:rPr>
                <w:rFonts w:asciiTheme="minorHAnsi" w:hAnsiTheme="minorHAnsi" w:cs="Arial"/>
                <w:sz w:val="22"/>
                <w:szCs w:val="22"/>
              </w:rPr>
            </w:pPr>
            <w:r w:rsidRPr="008D6086">
              <w:rPr>
                <w:rFonts w:asciiTheme="minorHAnsi" w:hAnsiTheme="minorHAnsi" w:cs="Arial"/>
                <w:sz w:val="22"/>
                <w:szCs w:val="22"/>
              </w:rPr>
              <w:t xml:space="preserve">Non-clinical data </w:t>
            </w:r>
          </w:p>
        </w:tc>
        <w:tc>
          <w:tcPr>
            <w:tcW w:w="2813" w:type="dxa"/>
          </w:tcPr>
          <w:p w14:paraId="183AC99B" w14:textId="77777777" w:rsidR="00BF6428" w:rsidRPr="008D6086" w:rsidRDefault="00BF6428" w:rsidP="00BF6428">
            <w:pPr>
              <w:pStyle w:val="Default"/>
              <w:rPr>
                <w:rFonts w:asciiTheme="minorHAnsi" w:hAnsiTheme="minorHAnsi" w:cs="Arial"/>
                <w:sz w:val="22"/>
                <w:szCs w:val="22"/>
              </w:rPr>
            </w:pPr>
            <w:r w:rsidRPr="008D6086">
              <w:rPr>
                <w:rFonts w:asciiTheme="minorHAnsi" w:hAnsiTheme="minorHAnsi" w:cs="Arial"/>
                <w:sz w:val="22"/>
                <w:szCs w:val="22"/>
              </w:rPr>
              <w:t xml:space="preserve">Clinical data </w:t>
            </w:r>
          </w:p>
        </w:tc>
        <w:tc>
          <w:tcPr>
            <w:tcW w:w="2506" w:type="dxa"/>
          </w:tcPr>
          <w:p w14:paraId="2254ED9E" w14:textId="77777777" w:rsidR="00BF6428" w:rsidRPr="008D6086" w:rsidRDefault="00BF6428" w:rsidP="00BF6428">
            <w:pPr>
              <w:pStyle w:val="Default"/>
              <w:rPr>
                <w:rFonts w:asciiTheme="minorHAnsi" w:hAnsiTheme="minorHAnsi" w:cs="Arial"/>
                <w:sz w:val="22"/>
                <w:szCs w:val="22"/>
              </w:rPr>
            </w:pPr>
            <w:r w:rsidRPr="008D6086">
              <w:rPr>
                <w:rFonts w:asciiTheme="minorHAnsi" w:hAnsiTheme="minorHAnsi" w:cs="Arial"/>
                <w:sz w:val="22"/>
                <w:szCs w:val="22"/>
              </w:rPr>
              <w:t xml:space="preserve">Actions </w:t>
            </w:r>
          </w:p>
        </w:tc>
      </w:tr>
      <w:tr w:rsidR="00BF6428" w:rsidRPr="008D6086" w14:paraId="5970ACDA" w14:textId="77777777" w:rsidTr="00BC4833">
        <w:tc>
          <w:tcPr>
            <w:tcW w:w="1666" w:type="dxa"/>
          </w:tcPr>
          <w:p w14:paraId="59C2073C" w14:textId="77777777" w:rsidR="00BF6428" w:rsidRPr="008D6086" w:rsidRDefault="00BF6428" w:rsidP="00BF6428">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Nephrotoxicity </w:t>
            </w:r>
          </w:p>
        </w:tc>
        <w:tc>
          <w:tcPr>
            <w:tcW w:w="2842" w:type="dxa"/>
          </w:tcPr>
          <w:p w14:paraId="039C638A" w14:textId="77777777" w:rsidR="00BF6428" w:rsidRPr="008D6086" w:rsidRDefault="00BF6428" w:rsidP="00BF6428">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Nephrotoxicity in rats and rabbits at doses of 20 and 60 mg/kg/d, respectively </w:t>
            </w:r>
          </w:p>
        </w:tc>
        <w:tc>
          <w:tcPr>
            <w:tcW w:w="2813" w:type="dxa"/>
          </w:tcPr>
          <w:p w14:paraId="21A35756" w14:textId="77777777" w:rsidR="00BF6428" w:rsidRPr="008D6086" w:rsidRDefault="00BF6428" w:rsidP="00BF6428">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Drug Z is a para-aminoglycolate, in drug class structurally similar to aminoglycosides. Nephrotoxicity well known. </w:t>
            </w:r>
          </w:p>
          <w:p w14:paraId="125A4C8C" w14:textId="77777777" w:rsidR="00BF6428" w:rsidRPr="008D6086" w:rsidRDefault="00BF6428" w:rsidP="00BF6428">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Phase I: A 100 mg dose was dropped from further development because of increases in creatinine and proteinuria in normal volunteers. </w:t>
            </w:r>
          </w:p>
          <w:p w14:paraId="2D374338" w14:textId="77777777" w:rsidR="00BF6428" w:rsidRPr="008D6086" w:rsidRDefault="00BF6428" w:rsidP="00BF6428">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Phase II: Increases in creatinine &gt;1.25 but &lt;1.5 times baseline were observed in 7.8%, 6.8%, and 5.8% of subjects in the 50, 25, and 10 mg treatment groups, respectively, versus 6.3% in the placebo group. </w:t>
            </w:r>
          </w:p>
          <w:p w14:paraId="3C1A8333" w14:textId="77777777" w:rsidR="00BF6428" w:rsidRPr="008D6086" w:rsidRDefault="00BF6428" w:rsidP="00BF6428">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Increases in creatinine &gt;1.5 times baseline were observed in 1.5%, 0.5%, and 1.9% of subjects in the 50, 25, and 10 mg treatment groups, respectively, versus 2.7% in the placebo group. </w:t>
            </w:r>
          </w:p>
        </w:tc>
        <w:tc>
          <w:tcPr>
            <w:tcW w:w="2506" w:type="dxa"/>
          </w:tcPr>
          <w:p w14:paraId="60281CC8" w14:textId="77777777" w:rsidR="00BF6428" w:rsidRPr="008D6086" w:rsidRDefault="00BF6428" w:rsidP="00BF6428">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In Phase III trial (301), serum creatinine, eGFR, blood urea nitrogen, and urinalysis monitored at baseline, Weeks 1, 4, 12, and 48. </w:t>
            </w:r>
          </w:p>
          <w:p w14:paraId="7DE51C03" w14:textId="77777777" w:rsidR="00BF6428" w:rsidRPr="008D6086" w:rsidRDefault="00BF6428" w:rsidP="00BF6428">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24-hour urinary protein excretion is determined in subjects who develop &gt;2+ or proteinuria by dipstick. </w:t>
            </w:r>
          </w:p>
        </w:tc>
      </w:tr>
      <w:tr w:rsidR="00BF6428" w:rsidRPr="008D6086" w14:paraId="6328CC6A" w14:textId="77777777" w:rsidTr="00BC4833">
        <w:tc>
          <w:tcPr>
            <w:tcW w:w="1666" w:type="dxa"/>
          </w:tcPr>
          <w:p w14:paraId="52A41A82" w14:textId="77777777" w:rsidR="00BF6428" w:rsidRPr="008D6086" w:rsidRDefault="00BF6428" w:rsidP="00FA27BB">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Hepatotoxicity </w:t>
            </w:r>
          </w:p>
        </w:tc>
        <w:tc>
          <w:tcPr>
            <w:tcW w:w="2842" w:type="dxa"/>
          </w:tcPr>
          <w:p w14:paraId="7C99DBF8" w14:textId="77777777" w:rsidR="00BF6428" w:rsidRPr="008D6086" w:rsidRDefault="00BF6428" w:rsidP="00BF6428">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Rat study KR-102: 2 of 8 rats in the highest dose group (60 mg/kg/d) developed centrilobular necrosis. At lower doses, no rats had evidence of hepatotoxicity. </w:t>
            </w:r>
          </w:p>
          <w:p w14:paraId="3598A4C4" w14:textId="77777777" w:rsidR="00BF6428" w:rsidRPr="008D6086" w:rsidRDefault="00BF6428" w:rsidP="00BF6428">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No hepatotoxicity seen in rabbits at doses </w:t>
            </w:r>
            <w:r w:rsidRPr="008D6086">
              <w:rPr>
                <w:rFonts w:asciiTheme="minorHAnsi" w:hAnsiTheme="minorHAnsi" w:cs="Arial"/>
                <w:i/>
                <w:color w:val="FF0000"/>
                <w:sz w:val="22"/>
                <w:szCs w:val="22"/>
                <w:u w:val="single"/>
              </w:rPr>
              <w:t xml:space="preserve">&lt; </w:t>
            </w:r>
            <w:r w:rsidRPr="008D6086">
              <w:rPr>
                <w:rFonts w:asciiTheme="minorHAnsi" w:hAnsiTheme="minorHAnsi" w:cs="Arial"/>
                <w:i/>
                <w:color w:val="FF0000"/>
                <w:sz w:val="22"/>
                <w:szCs w:val="22"/>
              </w:rPr>
              <w:t xml:space="preserve">60 mg/kg/d. </w:t>
            </w:r>
          </w:p>
        </w:tc>
        <w:tc>
          <w:tcPr>
            <w:tcW w:w="2813" w:type="dxa"/>
          </w:tcPr>
          <w:p w14:paraId="3BF5CDCB" w14:textId="77777777" w:rsidR="00BF6428" w:rsidRPr="008D6086" w:rsidRDefault="00BF6428" w:rsidP="00BF6428">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With frequent monitoring of ALT, AST, alkaline phosphatase, and bilirubin in the Phase I and II trials, no consistent pattern of laboratory abnormalities emerged suggestive of liver injury. </w:t>
            </w:r>
          </w:p>
        </w:tc>
        <w:tc>
          <w:tcPr>
            <w:tcW w:w="2506" w:type="dxa"/>
          </w:tcPr>
          <w:p w14:paraId="5FE4AF60" w14:textId="77777777" w:rsidR="00BF6428" w:rsidRPr="008D6086" w:rsidRDefault="00BF6428" w:rsidP="00BF6428">
            <w:pPr>
              <w:pStyle w:val="Default"/>
              <w:rPr>
                <w:rFonts w:asciiTheme="minorHAnsi" w:hAnsiTheme="minorHAnsi" w:cs="Arial"/>
                <w:i/>
                <w:color w:val="FF0000"/>
                <w:sz w:val="22"/>
                <w:szCs w:val="22"/>
              </w:rPr>
            </w:pPr>
            <w:r w:rsidRPr="008D6086">
              <w:rPr>
                <w:rFonts w:asciiTheme="minorHAnsi" w:hAnsiTheme="minorHAnsi" w:cs="Arial"/>
                <w:i/>
                <w:color w:val="FF0000"/>
                <w:sz w:val="22"/>
                <w:szCs w:val="22"/>
              </w:rPr>
              <w:t xml:space="preserve">Routine monitoring in ongoing Phase III study (301): ALT, AST, alkaline phosphatase, and bilirubin monitored at baseline, Weeks 1, 4, 12 </w:t>
            </w:r>
          </w:p>
        </w:tc>
      </w:tr>
    </w:tbl>
    <w:p w14:paraId="2F36F6D8" w14:textId="77777777" w:rsidR="00BF6428" w:rsidRPr="008D6086" w:rsidRDefault="00BF6428" w:rsidP="00FA27BB">
      <w:pPr>
        <w:jc w:val="both"/>
      </w:pPr>
    </w:p>
    <w:sectPr w:rsidR="00BF6428" w:rsidRPr="008D6086" w:rsidSect="00083A3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D9A2D" w14:textId="77777777" w:rsidR="002808CF" w:rsidRDefault="002808CF" w:rsidP="00080C46">
      <w:r>
        <w:separator/>
      </w:r>
    </w:p>
  </w:endnote>
  <w:endnote w:type="continuationSeparator" w:id="0">
    <w:p w14:paraId="29D33ABA" w14:textId="77777777" w:rsidR="002808CF" w:rsidRDefault="002808CF" w:rsidP="0008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C4B02" w14:textId="77777777" w:rsidR="009417C4" w:rsidRDefault="00941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E084F" w14:textId="77777777" w:rsidR="002808CF" w:rsidRPr="00AF5242" w:rsidRDefault="002808CF" w:rsidP="00547DD4">
    <w:pPr>
      <w:pStyle w:val="Footer"/>
      <w:spacing w:line="360" w:lineRule="auto"/>
      <w:rPr>
        <w:sz w:val="16"/>
        <w:szCs w:val="16"/>
      </w:rPr>
    </w:pPr>
    <w:r>
      <w:rPr>
        <w:color w:val="FF0000"/>
        <w:sz w:val="16"/>
        <w:szCs w:val="16"/>
      </w:rPr>
      <w:t>TrialName_DSUR_DDMMY</w:t>
    </w:r>
    <w:r w:rsidRPr="00AF5242">
      <w:rPr>
        <w:color w:val="FF0000"/>
        <w:sz w:val="16"/>
        <w:szCs w:val="16"/>
      </w:rPr>
      <w:t>YYY</w:t>
    </w:r>
  </w:p>
  <w:p w14:paraId="19F1819D" w14:textId="5924C80E" w:rsidR="002808CF" w:rsidRPr="00AF5242" w:rsidRDefault="002808CF" w:rsidP="00AF5242">
    <w:pPr>
      <w:pStyle w:val="Footer"/>
      <w:spacing w:line="360" w:lineRule="auto"/>
      <w:rPr>
        <w:noProof/>
        <w:sz w:val="16"/>
        <w:szCs w:val="16"/>
      </w:rPr>
    </w:pPr>
    <w:r>
      <w:rPr>
        <w:noProof/>
        <w:sz w:val="16"/>
        <w:szCs w:val="16"/>
      </w:rPr>
      <w:t xml:space="preserve">University of Oxford </w:t>
    </w:r>
    <w:r w:rsidRPr="00AF5242">
      <w:rPr>
        <w:noProof/>
        <w:sz w:val="16"/>
        <w:szCs w:val="16"/>
      </w:rPr>
      <w:t>DSUR Template v</w:t>
    </w:r>
    <w:r w:rsidR="009417C4">
      <w:rPr>
        <w:noProof/>
        <w:sz w:val="16"/>
        <w:szCs w:val="16"/>
      </w:rPr>
      <w:t>3.0 06</w:t>
    </w:r>
    <w:r>
      <w:rPr>
        <w:noProof/>
        <w:sz w:val="16"/>
        <w:szCs w:val="16"/>
      </w:rPr>
      <w:t xml:space="preserve"> April 2018</w:t>
    </w:r>
    <w:r w:rsidRPr="00AF5242">
      <w:rPr>
        <w:noProof/>
        <w:sz w:val="16"/>
        <w:szCs w:val="16"/>
      </w:rPr>
      <w:tab/>
    </w:r>
    <w:r w:rsidRPr="00AF5242">
      <w:rPr>
        <w:noProof/>
        <w:sz w:val="16"/>
        <w:szCs w:val="16"/>
      </w:rPr>
      <w:tab/>
    </w:r>
    <w:r w:rsidRPr="00AF5242">
      <w:rPr>
        <w:sz w:val="16"/>
        <w:szCs w:val="16"/>
      </w:rPr>
      <w:t xml:space="preserve">Page </w:t>
    </w:r>
    <w:r w:rsidRPr="00AF5242">
      <w:rPr>
        <w:sz w:val="16"/>
        <w:szCs w:val="16"/>
      </w:rPr>
      <w:fldChar w:fldCharType="begin"/>
    </w:r>
    <w:r w:rsidRPr="00AF5242">
      <w:rPr>
        <w:sz w:val="16"/>
        <w:szCs w:val="16"/>
      </w:rPr>
      <w:instrText xml:space="preserve"> PAGE  \* Arabic  \* MERGEFORMAT </w:instrText>
    </w:r>
    <w:r w:rsidRPr="00AF5242">
      <w:rPr>
        <w:sz w:val="16"/>
        <w:szCs w:val="16"/>
      </w:rPr>
      <w:fldChar w:fldCharType="separate"/>
    </w:r>
    <w:r w:rsidR="00DA2814">
      <w:rPr>
        <w:noProof/>
        <w:sz w:val="16"/>
        <w:szCs w:val="16"/>
      </w:rPr>
      <w:t>1</w:t>
    </w:r>
    <w:r w:rsidRPr="00AF5242">
      <w:rPr>
        <w:sz w:val="16"/>
        <w:szCs w:val="16"/>
      </w:rPr>
      <w:fldChar w:fldCharType="end"/>
    </w:r>
    <w:r w:rsidRPr="00AF5242">
      <w:rPr>
        <w:sz w:val="16"/>
        <w:szCs w:val="16"/>
      </w:rPr>
      <w:t xml:space="preserve"> of </w:t>
    </w:r>
    <w:r w:rsidR="00DA2814">
      <w:fldChar w:fldCharType="begin"/>
    </w:r>
    <w:r w:rsidR="00DA2814">
      <w:instrText xml:space="preserve"> NUMPAGES  \* Arabic  \* MERGEFORMAT </w:instrText>
    </w:r>
    <w:r w:rsidR="00DA2814">
      <w:fldChar w:fldCharType="separate"/>
    </w:r>
    <w:r w:rsidR="00DA2814" w:rsidRPr="00DA2814">
      <w:rPr>
        <w:noProof/>
        <w:sz w:val="16"/>
        <w:szCs w:val="16"/>
      </w:rPr>
      <w:t>22</w:t>
    </w:r>
    <w:r w:rsidR="00DA2814">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1959" w14:textId="77777777" w:rsidR="009417C4" w:rsidRDefault="0094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57535" w14:textId="77777777" w:rsidR="002808CF" w:rsidRDefault="002808CF" w:rsidP="00080C46">
      <w:r>
        <w:separator/>
      </w:r>
    </w:p>
  </w:footnote>
  <w:footnote w:type="continuationSeparator" w:id="0">
    <w:p w14:paraId="37031C3B" w14:textId="77777777" w:rsidR="002808CF" w:rsidRDefault="002808CF" w:rsidP="00080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BF16" w14:textId="77777777" w:rsidR="009417C4" w:rsidRDefault="00941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DAADA" w14:textId="77777777" w:rsidR="009417C4" w:rsidRDefault="009417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0AA18" w14:textId="77777777" w:rsidR="009417C4" w:rsidRDefault="00941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F1D5E"/>
    <w:multiLevelType w:val="hybridMultilevel"/>
    <w:tmpl w:val="778A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E26B8"/>
    <w:multiLevelType w:val="hybridMultilevel"/>
    <w:tmpl w:val="24B8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A3887"/>
    <w:multiLevelType w:val="hybridMultilevel"/>
    <w:tmpl w:val="809E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C1BFB"/>
    <w:multiLevelType w:val="hybridMultilevel"/>
    <w:tmpl w:val="6A4E9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B54B4A"/>
    <w:multiLevelType w:val="hybridMultilevel"/>
    <w:tmpl w:val="D3C4C55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7C474FC"/>
    <w:multiLevelType w:val="hybridMultilevel"/>
    <w:tmpl w:val="6424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243CE"/>
    <w:multiLevelType w:val="hybridMultilevel"/>
    <w:tmpl w:val="EADA55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7521E6"/>
    <w:multiLevelType w:val="hybridMultilevel"/>
    <w:tmpl w:val="14C8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F70D0"/>
    <w:multiLevelType w:val="hybridMultilevel"/>
    <w:tmpl w:val="3F5E6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0443FC"/>
    <w:multiLevelType w:val="hybridMultilevel"/>
    <w:tmpl w:val="9F2CC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660F6"/>
    <w:multiLevelType w:val="hybridMultilevel"/>
    <w:tmpl w:val="35FE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058D9"/>
    <w:multiLevelType w:val="hybridMultilevel"/>
    <w:tmpl w:val="E7E28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F4A6C"/>
    <w:multiLevelType w:val="hybridMultilevel"/>
    <w:tmpl w:val="C30FD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C0752F"/>
    <w:multiLevelType w:val="hybridMultilevel"/>
    <w:tmpl w:val="AA226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F6361"/>
    <w:multiLevelType w:val="hybridMultilevel"/>
    <w:tmpl w:val="AA6CA0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23373A"/>
    <w:multiLevelType w:val="hybridMultilevel"/>
    <w:tmpl w:val="D54A2F12"/>
    <w:lvl w:ilvl="0" w:tplc="185CF8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A4AB5"/>
    <w:multiLevelType w:val="hybridMultilevel"/>
    <w:tmpl w:val="70C83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4D6C72"/>
    <w:multiLevelType w:val="hybridMultilevel"/>
    <w:tmpl w:val="1AA0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A449EA"/>
    <w:multiLevelType w:val="hybridMultilevel"/>
    <w:tmpl w:val="BC34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DF6D55"/>
    <w:multiLevelType w:val="hybridMultilevel"/>
    <w:tmpl w:val="617E7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677B0F"/>
    <w:multiLevelType w:val="hybridMultilevel"/>
    <w:tmpl w:val="686A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F6CB0"/>
    <w:multiLevelType w:val="hybridMultilevel"/>
    <w:tmpl w:val="C51E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7B34D2"/>
    <w:multiLevelType w:val="hybridMultilevel"/>
    <w:tmpl w:val="5438613A"/>
    <w:lvl w:ilvl="0" w:tplc="AD6C8B70">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41C0B"/>
    <w:multiLevelType w:val="multilevel"/>
    <w:tmpl w:val="0A98EBA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227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11"/>
  </w:num>
  <w:num w:numId="3">
    <w:abstractNumId w:val="13"/>
  </w:num>
  <w:num w:numId="4">
    <w:abstractNumId w:val="21"/>
  </w:num>
  <w:num w:numId="5">
    <w:abstractNumId w:val="14"/>
  </w:num>
  <w:num w:numId="6">
    <w:abstractNumId w:val="8"/>
  </w:num>
  <w:num w:numId="7">
    <w:abstractNumId w:val="16"/>
  </w:num>
  <w:num w:numId="8">
    <w:abstractNumId w:val="6"/>
  </w:num>
  <w:num w:numId="9">
    <w:abstractNumId w:val="25"/>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25"/>
  </w:num>
  <w:num w:numId="18">
    <w:abstractNumId w:val="25"/>
  </w:num>
  <w:num w:numId="19">
    <w:abstractNumId w:val="25"/>
  </w:num>
  <w:num w:numId="20">
    <w:abstractNumId w:val="10"/>
  </w:num>
  <w:num w:numId="21">
    <w:abstractNumId w:val="25"/>
  </w:num>
  <w:num w:numId="22">
    <w:abstractNumId w:val="25"/>
  </w:num>
  <w:num w:numId="23">
    <w:abstractNumId w:val="15"/>
  </w:num>
  <w:num w:numId="24">
    <w:abstractNumId w:val="4"/>
  </w:num>
  <w:num w:numId="25">
    <w:abstractNumId w:val="25"/>
  </w:num>
  <w:num w:numId="26">
    <w:abstractNumId w:val="17"/>
  </w:num>
  <w:num w:numId="27">
    <w:abstractNumId w:val="20"/>
  </w:num>
  <w:num w:numId="28">
    <w:abstractNumId w:val="3"/>
  </w:num>
  <w:num w:numId="29">
    <w:abstractNumId w:val="12"/>
  </w:num>
  <w:num w:numId="30">
    <w:abstractNumId w:val="24"/>
  </w:num>
  <w:num w:numId="31">
    <w:abstractNumId w:val="0"/>
  </w:num>
  <w:num w:numId="32">
    <w:abstractNumId w:val="1"/>
  </w:num>
  <w:num w:numId="33">
    <w:abstractNumId w:val="19"/>
  </w:num>
  <w:num w:numId="34">
    <w:abstractNumId w:val="9"/>
  </w:num>
  <w:num w:numId="35">
    <w:abstractNumId w:val="5"/>
  </w:num>
  <w:num w:numId="36">
    <w:abstractNumId w:val="7"/>
  </w:num>
  <w:num w:numId="37">
    <w:abstractNumId w:val="2"/>
  </w:num>
  <w:num w:numId="38">
    <w:abstractNumId w:val="25"/>
  </w:num>
  <w:num w:numId="39">
    <w:abstractNumId w:val="23"/>
  </w:num>
  <w:num w:numId="40">
    <w:abstractNumId w:val="22"/>
  </w:num>
  <w:num w:numId="4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EE"/>
    <w:rsid w:val="000001AB"/>
    <w:rsid w:val="00004E8A"/>
    <w:rsid w:val="000121C2"/>
    <w:rsid w:val="00012ED2"/>
    <w:rsid w:val="0004206E"/>
    <w:rsid w:val="000430A5"/>
    <w:rsid w:val="00045B36"/>
    <w:rsid w:val="00050382"/>
    <w:rsid w:val="00051ADA"/>
    <w:rsid w:val="000544EB"/>
    <w:rsid w:val="00054F7B"/>
    <w:rsid w:val="00057F52"/>
    <w:rsid w:val="00063724"/>
    <w:rsid w:val="00067CA3"/>
    <w:rsid w:val="000750A9"/>
    <w:rsid w:val="00077B93"/>
    <w:rsid w:val="00080C46"/>
    <w:rsid w:val="00082ECB"/>
    <w:rsid w:val="00083A3B"/>
    <w:rsid w:val="000875F3"/>
    <w:rsid w:val="00093766"/>
    <w:rsid w:val="00095E25"/>
    <w:rsid w:val="000A592E"/>
    <w:rsid w:val="000C10BE"/>
    <w:rsid w:val="000C46B3"/>
    <w:rsid w:val="000C60B2"/>
    <w:rsid w:val="000C7A62"/>
    <w:rsid w:val="000D3FD9"/>
    <w:rsid w:val="000D477A"/>
    <w:rsid w:val="000D49B2"/>
    <w:rsid w:val="000D4C79"/>
    <w:rsid w:val="000E59BE"/>
    <w:rsid w:val="000F2749"/>
    <w:rsid w:val="000F2935"/>
    <w:rsid w:val="000F36CA"/>
    <w:rsid w:val="000F6255"/>
    <w:rsid w:val="000F7AB6"/>
    <w:rsid w:val="0010164A"/>
    <w:rsid w:val="00104616"/>
    <w:rsid w:val="00107B3E"/>
    <w:rsid w:val="00113E95"/>
    <w:rsid w:val="001153DE"/>
    <w:rsid w:val="00133393"/>
    <w:rsid w:val="00133FEC"/>
    <w:rsid w:val="001374E7"/>
    <w:rsid w:val="0014399D"/>
    <w:rsid w:val="00146766"/>
    <w:rsid w:val="001503DB"/>
    <w:rsid w:val="00151351"/>
    <w:rsid w:val="00160433"/>
    <w:rsid w:val="001647EE"/>
    <w:rsid w:val="001736A1"/>
    <w:rsid w:val="001754E1"/>
    <w:rsid w:val="0018117D"/>
    <w:rsid w:val="00182D6A"/>
    <w:rsid w:val="001846CC"/>
    <w:rsid w:val="00185633"/>
    <w:rsid w:val="00187553"/>
    <w:rsid w:val="00193839"/>
    <w:rsid w:val="001A1F29"/>
    <w:rsid w:val="001A407F"/>
    <w:rsid w:val="001A4E1D"/>
    <w:rsid w:val="001B0572"/>
    <w:rsid w:val="001C6369"/>
    <w:rsid w:val="001D0CAE"/>
    <w:rsid w:val="001E4D3A"/>
    <w:rsid w:val="001F079C"/>
    <w:rsid w:val="00204148"/>
    <w:rsid w:val="002124C9"/>
    <w:rsid w:val="002130A4"/>
    <w:rsid w:val="00221723"/>
    <w:rsid w:val="00242794"/>
    <w:rsid w:val="0024699B"/>
    <w:rsid w:val="00260E40"/>
    <w:rsid w:val="0026361B"/>
    <w:rsid w:val="00265770"/>
    <w:rsid w:val="00267346"/>
    <w:rsid w:val="00271F0E"/>
    <w:rsid w:val="002738E8"/>
    <w:rsid w:val="002808CF"/>
    <w:rsid w:val="00293CBB"/>
    <w:rsid w:val="00294D94"/>
    <w:rsid w:val="002B05CB"/>
    <w:rsid w:val="002B3D45"/>
    <w:rsid w:val="002B5FF9"/>
    <w:rsid w:val="002B6351"/>
    <w:rsid w:val="002C1215"/>
    <w:rsid w:val="002C51AF"/>
    <w:rsid w:val="002C719C"/>
    <w:rsid w:val="002D0A2F"/>
    <w:rsid w:val="002E4CB0"/>
    <w:rsid w:val="002F549D"/>
    <w:rsid w:val="002F782B"/>
    <w:rsid w:val="003261A5"/>
    <w:rsid w:val="00340835"/>
    <w:rsid w:val="00345173"/>
    <w:rsid w:val="003508AE"/>
    <w:rsid w:val="00353D5B"/>
    <w:rsid w:val="003554F6"/>
    <w:rsid w:val="00357983"/>
    <w:rsid w:val="00361509"/>
    <w:rsid w:val="00365051"/>
    <w:rsid w:val="00366FFF"/>
    <w:rsid w:val="003756A9"/>
    <w:rsid w:val="00383987"/>
    <w:rsid w:val="00394F88"/>
    <w:rsid w:val="003A0F02"/>
    <w:rsid w:val="003B1978"/>
    <w:rsid w:val="003B38BC"/>
    <w:rsid w:val="003B3DEB"/>
    <w:rsid w:val="003D64B2"/>
    <w:rsid w:val="003D79BF"/>
    <w:rsid w:val="003E7E06"/>
    <w:rsid w:val="003F1862"/>
    <w:rsid w:val="003F71AF"/>
    <w:rsid w:val="003F7F71"/>
    <w:rsid w:val="004002BB"/>
    <w:rsid w:val="0040059F"/>
    <w:rsid w:val="00404FAC"/>
    <w:rsid w:val="00407F6B"/>
    <w:rsid w:val="00413752"/>
    <w:rsid w:val="004152A2"/>
    <w:rsid w:val="00427465"/>
    <w:rsid w:val="0043145E"/>
    <w:rsid w:val="00435B55"/>
    <w:rsid w:val="004629FB"/>
    <w:rsid w:val="004637BD"/>
    <w:rsid w:val="004649C0"/>
    <w:rsid w:val="00464A36"/>
    <w:rsid w:val="0046525F"/>
    <w:rsid w:val="00473B32"/>
    <w:rsid w:val="004854E2"/>
    <w:rsid w:val="00486642"/>
    <w:rsid w:val="00491A34"/>
    <w:rsid w:val="00493CCF"/>
    <w:rsid w:val="0049454B"/>
    <w:rsid w:val="004A0277"/>
    <w:rsid w:val="004A2BA4"/>
    <w:rsid w:val="004A7DAE"/>
    <w:rsid w:val="004B5760"/>
    <w:rsid w:val="004B6B8D"/>
    <w:rsid w:val="004C0F86"/>
    <w:rsid w:val="004C1D87"/>
    <w:rsid w:val="004C2F17"/>
    <w:rsid w:val="004D4EE2"/>
    <w:rsid w:val="004D62A3"/>
    <w:rsid w:val="004E38C5"/>
    <w:rsid w:val="004F3906"/>
    <w:rsid w:val="00505481"/>
    <w:rsid w:val="00517BD0"/>
    <w:rsid w:val="00526975"/>
    <w:rsid w:val="00541CE6"/>
    <w:rsid w:val="00547B81"/>
    <w:rsid w:val="00547DD4"/>
    <w:rsid w:val="00555740"/>
    <w:rsid w:val="00557BFC"/>
    <w:rsid w:val="0056453F"/>
    <w:rsid w:val="005646CE"/>
    <w:rsid w:val="00567D86"/>
    <w:rsid w:val="0057219E"/>
    <w:rsid w:val="00584E0A"/>
    <w:rsid w:val="005859A1"/>
    <w:rsid w:val="00585DF4"/>
    <w:rsid w:val="00592AB6"/>
    <w:rsid w:val="00592E8A"/>
    <w:rsid w:val="005A381C"/>
    <w:rsid w:val="005A4F4B"/>
    <w:rsid w:val="005A660F"/>
    <w:rsid w:val="005B16E3"/>
    <w:rsid w:val="005B24E5"/>
    <w:rsid w:val="005B2B28"/>
    <w:rsid w:val="005C08F4"/>
    <w:rsid w:val="005C5500"/>
    <w:rsid w:val="005D1766"/>
    <w:rsid w:val="005D1797"/>
    <w:rsid w:val="005D2EEE"/>
    <w:rsid w:val="005D7498"/>
    <w:rsid w:val="005E21FC"/>
    <w:rsid w:val="005F569F"/>
    <w:rsid w:val="006005B2"/>
    <w:rsid w:val="00604C95"/>
    <w:rsid w:val="0060648C"/>
    <w:rsid w:val="00606CCE"/>
    <w:rsid w:val="006410B2"/>
    <w:rsid w:val="00646534"/>
    <w:rsid w:val="00651231"/>
    <w:rsid w:val="006619CA"/>
    <w:rsid w:val="00664D91"/>
    <w:rsid w:val="00665833"/>
    <w:rsid w:val="00667587"/>
    <w:rsid w:val="00667DEB"/>
    <w:rsid w:val="0069147E"/>
    <w:rsid w:val="006939C6"/>
    <w:rsid w:val="00696D20"/>
    <w:rsid w:val="006A2DB4"/>
    <w:rsid w:val="006A6FA5"/>
    <w:rsid w:val="006A70A5"/>
    <w:rsid w:val="006B4BA8"/>
    <w:rsid w:val="006C1B6F"/>
    <w:rsid w:val="006C631F"/>
    <w:rsid w:val="006D0E49"/>
    <w:rsid w:val="006D2EF3"/>
    <w:rsid w:val="006E435A"/>
    <w:rsid w:val="0070561E"/>
    <w:rsid w:val="00705903"/>
    <w:rsid w:val="00710FD4"/>
    <w:rsid w:val="00711178"/>
    <w:rsid w:val="00715A03"/>
    <w:rsid w:val="00724116"/>
    <w:rsid w:val="00726518"/>
    <w:rsid w:val="00726528"/>
    <w:rsid w:val="00750752"/>
    <w:rsid w:val="00764E85"/>
    <w:rsid w:val="00766341"/>
    <w:rsid w:val="00766EF6"/>
    <w:rsid w:val="00767C6F"/>
    <w:rsid w:val="0077067F"/>
    <w:rsid w:val="0077224C"/>
    <w:rsid w:val="007727B4"/>
    <w:rsid w:val="00774E33"/>
    <w:rsid w:val="00780FC5"/>
    <w:rsid w:val="00782C7D"/>
    <w:rsid w:val="00793344"/>
    <w:rsid w:val="00797DA0"/>
    <w:rsid w:val="007A2737"/>
    <w:rsid w:val="007A4EE9"/>
    <w:rsid w:val="007B04EC"/>
    <w:rsid w:val="007C029B"/>
    <w:rsid w:val="007C2447"/>
    <w:rsid w:val="007C4778"/>
    <w:rsid w:val="007C548F"/>
    <w:rsid w:val="007C5CA7"/>
    <w:rsid w:val="007D2296"/>
    <w:rsid w:val="007D529F"/>
    <w:rsid w:val="007E68EE"/>
    <w:rsid w:val="007F7B6E"/>
    <w:rsid w:val="0080078A"/>
    <w:rsid w:val="00815796"/>
    <w:rsid w:val="00816C04"/>
    <w:rsid w:val="008238A4"/>
    <w:rsid w:val="008253A7"/>
    <w:rsid w:val="008265BA"/>
    <w:rsid w:val="00834693"/>
    <w:rsid w:val="00843913"/>
    <w:rsid w:val="00847C97"/>
    <w:rsid w:val="0085430F"/>
    <w:rsid w:val="00865827"/>
    <w:rsid w:val="00866066"/>
    <w:rsid w:val="00876163"/>
    <w:rsid w:val="00877205"/>
    <w:rsid w:val="00886A93"/>
    <w:rsid w:val="00893110"/>
    <w:rsid w:val="008931BC"/>
    <w:rsid w:val="00897E47"/>
    <w:rsid w:val="008A10DF"/>
    <w:rsid w:val="008A224B"/>
    <w:rsid w:val="008A37CE"/>
    <w:rsid w:val="008A5433"/>
    <w:rsid w:val="008C38E2"/>
    <w:rsid w:val="008D6086"/>
    <w:rsid w:val="008D61AC"/>
    <w:rsid w:val="008D7E4F"/>
    <w:rsid w:val="008F224A"/>
    <w:rsid w:val="008F242A"/>
    <w:rsid w:val="00913939"/>
    <w:rsid w:val="00923A0E"/>
    <w:rsid w:val="009265E6"/>
    <w:rsid w:val="009417C4"/>
    <w:rsid w:val="00942D96"/>
    <w:rsid w:val="00944133"/>
    <w:rsid w:val="00957E17"/>
    <w:rsid w:val="00963608"/>
    <w:rsid w:val="00974AFB"/>
    <w:rsid w:val="00983830"/>
    <w:rsid w:val="00983FDF"/>
    <w:rsid w:val="0098753F"/>
    <w:rsid w:val="00991CF8"/>
    <w:rsid w:val="009A0743"/>
    <w:rsid w:val="009A57EB"/>
    <w:rsid w:val="009B1AC0"/>
    <w:rsid w:val="009B6410"/>
    <w:rsid w:val="009B77BF"/>
    <w:rsid w:val="009D1CD4"/>
    <w:rsid w:val="009F4668"/>
    <w:rsid w:val="00A00E6B"/>
    <w:rsid w:val="00A010B0"/>
    <w:rsid w:val="00A020C5"/>
    <w:rsid w:val="00A05049"/>
    <w:rsid w:val="00A2135B"/>
    <w:rsid w:val="00A23E80"/>
    <w:rsid w:val="00A40D11"/>
    <w:rsid w:val="00A47FB2"/>
    <w:rsid w:val="00A50054"/>
    <w:rsid w:val="00A53B06"/>
    <w:rsid w:val="00A5453B"/>
    <w:rsid w:val="00A63D8A"/>
    <w:rsid w:val="00A657CF"/>
    <w:rsid w:val="00A72815"/>
    <w:rsid w:val="00A73D3E"/>
    <w:rsid w:val="00A7412C"/>
    <w:rsid w:val="00A84CC7"/>
    <w:rsid w:val="00A91DEA"/>
    <w:rsid w:val="00A9563E"/>
    <w:rsid w:val="00A965B8"/>
    <w:rsid w:val="00A96913"/>
    <w:rsid w:val="00AA0A64"/>
    <w:rsid w:val="00AA7B3C"/>
    <w:rsid w:val="00AB4F29"/>
    <w:rsid w:val="00AB6E27"/>
    <w:rsid w:val="00AC16C4"/>
    <w:rsid w:val="00AC19AE"/>
    <w:rsid w:val="00AC557C"/>
    <w:rsid w:val="00AD1FCB"/>
    <w:rsid w:val="00AD72DC"/>
    <w:rsid w:val="00AE5346"/>
    <w:rsid w:val="00AF31EC"/>
    <w:rsid w:val="00AF327B"/>
    <w:rsid w:val="00AF5242"/>
    <w:rsid w:val="00B01426"/>
    <w:rsid w:val="00B11320"/>
    <w:rsid w:val="00B12CBE"/>
    <w:rsid w:val="00B200FC"/>
    <w:rsid w:val="00B339CA"/>
    <w:rsid w:val="00B366DC"/>
    <w:rsid w:val="00B5147D"/>
    <w:rsid w:val="00B51AE4"/>
    <w:rsid w:val="00B64D8C"/>
    <w:rsid w:val="00B64F0F"/>
    <w:rsid w:val="00B66CBF"/>
    <w:rsid w:val="00B717AB"/>
    <w:rsid w:val="00B7595C"/>
    <w:rsid w:val="00B77F93"/>
    <w:rsid w:val="00B81261"/>
    <w:rsid w:val="00B8314F"/>
    <w:rsid w:val="00B90FA7"/>
    <w:rsid w:val="00B93E72"/>
    <w:rsid w:val="00B97540"/>
    <w:rsid w:val="00BB10BB"/>
    <w:rsid w:val="00BB164A"/>
    <w:rsid w:val="00BC1F3C"/>
    <w:rsid w:val="00BC4833"/>
    <w:rsid w:val="00BC7D04"/>
    <w:rsid w:val="00BD2353"/>
    <w:rsid w:val="00BD7B54"/>
    <w:rsid w:val="00BE11AF"/>
    <w:rsid w:val="00BF0AAF"/>
    <w:rsid w:val="00BF15E9"/>
    <w:rsid w:val="00BF374B"/>
    <w:rsid w:val="00BF4193"/>
    <w:rsid w:val="00BF6428"/>
    <w:rsid w:val="00C062C0"/>
    <w:rsid w:val="00C16A18"/>
    <w:rsid w:val="00C17DBF"/>
    <w:rsid w:val="00C2022E"/>
    <w:rsid w:val="00C41BDA"/>
    <w:rsid w:val="00C42BB9"/>
    <w:rsid w:val="00C44BF8"/>
    <w:rsid w:val="00C56566"/>
    <w:rsid w:val="00C61F6C"/>
    <w:rsid w:val="00C645FC"/>
    <w:rsid w:val="00C64E04"/>
    <w:rsid w:val="00C6647D"/>
    <w:rsid w:val="00C7073D"/>
    <w:rsid w:val="00C70B2C"/>
    <w:rsid w:val="00C838AC"/>
    <w:rsid w:val="00C853B4"/>
    <w:rsid w:val="00C905B6"/>
    <w:rsid w:val="00C913EB"/>
    <w:rsid w:val="00C931AA"/>
    <w:rsid w:val="00CB3008"/>
    <w:rsid w:val="00CB347C"/>
    <w:rsid w:val="00CB4733"/>
    <w:rsid w:val="00CC1464"/>
    <w:rsid w:val="00CD01DD"/>
    <w:rsid w:val="00CF1969"/>
    <w:rsid w:val="00D03B0F"/>
    <w:rsid w:val="00D05342"/>
    <w:rsid w:val="00D05AC1"/>
    <w:rsid w:val="00D070F5"/>
    <w:rsid w:val="00D236EA"/>
    <w:rsid w:val="00D30D27"/>
    <w:rsid w:val="00D339C9"/>
    <w:rsid w:val="00D3412E"/>
    <w:rsid w:val="00D357CE"/>
    <w:rsid w:val="00D374EE"/>
    <w:rsid w:val="00D47A7C"/>
    <w:rsid w:val="00D503C0"/>
    <w:rsid w:val="00D55F48"/>
    <w:rsid w:val="00D56FD7"/>
    <w:rsid w:val="00D641D4"/>
    <w:rsid w:val="00D65B90"/>
    <w:rsid w:val="00D726EE"/>
    <w:rsid w:val="00D73259"/>
    <w:rsid w:val="00D7717F"/>
    <w:rsid w:val="00D83206"/>
    <w:rsid w:val="00D85296"/>
    <w:rsid w:val="00D8759E"/>
    <w:rsid w:val="00D91FE6"/>
    <w:rsid w:val="00D92456"/>
    <w:rsid w:val="00D9301D"/>
    <w:rsid w:val="00DA2637"/>
    <w:rsid w:val="00DA2814"/>
    <w:rsid w:val="00DA4992"/>
    <w:rsid w:val="00DA604F"/>
    <w:rsid w:val="00DB6E32"/>
    <w:rsid w:val="00DB73BD"/>
    <w:rsid w:val="00DC0AB3"/>
    <w:rsid w:val="00DC1384"/>
    <w:rsid w:val="00DC1E90"/>
    <w:rsid w:val="00DD624E"/>
    <w:rsid w:val="00DE3548"/>
    <w:rsid w:val="00DF0488"/>
    <w:rsid w:val="00DF24EB"/>
    <w:rsid w:val="00DF6651"/>
    <w:rsid w:val="00DF6B99"/>
    <w:rsid w:val="00E00F15"/>
    <w:rsid w:val="00E010EF"/>
    <w:rsid w:val="00E11865"/>
    <w:rsid w:val="00E14EB1"/>
    <w:rsid w:val="00E1685A"/>
    <w:rsid w:val="00E24174"/>
    <w:rsid w:val="00E27503"/>
    <w:rsid w:val="00E27E85"/>
    <w:rsid w:val="00E320F3"/>
    <w:rsid w:val="00E352BC"/>
    <w:rsid w:val="00E41CA5"/>
    <w:rsid w:val="00E531B1"/>
    <w:rsid w:val="00E544AB"/>
    <w:rsid w:val="00E60458"/>
    <w:rsid w:val="00E628A9"/>
    <w:rsid w:val="00E63F96"/>
    <w:rsid w:val="00E667B1"/>
    <w:rsid w:val="00E72F78"/>
    <w:rsid w:val="00E73701"/>
    <w:rsid w:val="00E821B8"/>
    <w:rsid w:val="00E82F1F"/>
    <w:rsid w:val="00E95237"/>
    <w:rsid w:val="00EA60FD"/>
    <w:rsid w:val="00EB400D"/>
    <w:rsid w:val="00EB614F"/>
    <w:rsid w:val="00EB67A8"/>
    <w:rsid w:val="00EB72BD"/>
    <w:rsid w:val="00ED07E3"/>
    <w:rsid w:val="00ED2DF0"/>
    <w:rsid w:val="00ED4A5F"/>
    <w:rsid w:val="00EE6853"/>
    <w:rsid w:val="00EE711D"/>
    <w:rsid w:val="00EF3A4B"/>
    <w:rsid w:val="00EF6F00"/>
    <w:rsid w:val="00F0322E"/>
    <w:rsid w:val="00F16CA9"/>
    <w:rsid w:val="00F2214E"/>
    <w:rsid w:val="00F31686"/>
    <w:rsid w:val="00F31E9D"/>
    <w:rsid w:val="00F515BE"/>
    <w:rsid w:val="00F52C7D"/>
    <w:rsid w:val="00F61221"/>
    <w:rsid w:val="00F61892"/>
    <w:rsid w:val="00F63292"/>
    <w:rsid w:val="00F64F6F"/>
    <w:rsid w:val="00F6714A"/>
    <w:rsid w:val="00F703D1"/>
    <w:rsid w:val="00F75F93"/>
    <w:rsid w:val="00F8003F"/>
    <w:rsid w:val="00F9599C"/>
    <w:rsid w:val="00FA27BB"/>
    <w:rsid w:val="00FA3690"/>
    <w:rsid w:val="00FB04B3"/>
    <w:rsid w:val="00FB3B1D"/>
    <w:rsid w:val="00FB3C3B"/>
    <w:rsid w:val="00FC3CA6"/>
    <w:rsid w:val="00FD272B"/>
    <w:rsid w:val="00FD4DDB"/>
    <w:rsid w:val="00FE36F4"/>
    <w:rsid w:val="00FF4692"/>
    <w:rsid w:val="00FF6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CEFEE73"/>
  <w15:docId w15:val="{2772A747-C937-4670-95F6-90B2FA75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B3E"/>
    <w:pPr>
      <w:spacing w:after="60"/>
    </w:pPr>
    <w:rPr>
      <w:rFonts w:cs="Arial"/>
      <w:color w:val="000000" w:themeColor="text1"/>
      <w:szCs w:val="20"/>
    </w:rPr>
  </w:style>
  <w:style w:type="paragraph" w:styleId="Heading1">
    <w:name w:val="heading 1"/>
    <w:basedOn w:val="ListParagraph"/>
    <w:next w:val="Normal"/>
    <w:link w:val="Heading1Char"/>
    <w:autoRedefine/>
    <w:uiPriority w:val="9"/>
    <w:qFormat/>
    <w:rsid w:val="00107B3E"/>
    <w:pPr>
      <w:keepNext/>
      <w:numPr>
        <w:numId w:val="1"/>
      </w:numPr>
      <w:spacing w:before="120" w:after="120" w:line="240" w:lineRule="auto"/>
      <w:outlineLvl w:val="0"/>
    </w:pPr>
    <w:rPr>
      <w:b/>
      <w:sz w:val="24"/>
      <w:szCs w:val="22"/>
    </w:rPr>
  </w:style>
  <w:style w:type="paragraph" w:styleId="Heading2">
    <w:name w:val="heading 2"/>
    <w:basedOn w:val="ListParagraph"/>
    <w:next w:val="Normal"/>
    <w:link w:val="Heading2Char"/>
    <w:uiPriority w:val="9"/>
    <w:unhideWhenUsed/>
    <w:qFormat/>
    <w:rsid w:val="004A7DAE"/>
    <w:pPr>
      <w:numPr>
        <w:ilvl w:val="1"/>
        <w:numId w:val="1"/>
      </w:numPr>
      <w:ind w:left="2274" w:hanging="431"/>
      <w:outlineLvl w:val="1"/>
    </w:pPr>
    <w:rPr>
      <w:b/>
      <w:smallCaps/>
    </w:rPr>
  </w:style>
  <w:style w:type="paragraph" w:styleId="Heading3">
    <w:name w:val="heading 3"/>
    <w:basedOn w:val="Normal"/>
    <w:next w:val="Normal"/>
    <w:link w:val="Heading3Char"/>
    <w:uiPriority w:val="9"/>
    <w:unhideWhenUsed/>
    <w:qFormat/>
    <w:rsid w:val="00EE711D"/>
    <w:pPr>
      <w:outlineLvl w:val="2"/>
    </w:pPr>
    <w:rPr>
      <w:b/>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553"/>
    <w:rPr>
      <w:rFonts w:ascii="Tahoma" w:hAnsi="Tahoma" w:cs="Tahoma"/>
      <w:sz w:val="16"/>
      <w:szCs w:val="16"/>
    </w:rPr>
  </w:style>
  <w:style w:type="table" w:styleId="TableGrid">
    <w:name w:val="Table Grid"/>
    <w:basedOn w:val="TableNormal"/>
    <w:uiPriority w:val="59"/>
    <w:rsid w:val="002C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1AF"/>
  </w:style>
  <w:style w:type="paragraph" w:styleId="Footer">
    <w:name w:val="footer"/>
    <w:basedOn w:val="Normal"/>
    <w:link w:val="FooterChar"/>
    <w:uiPriority w:val="99"/>
    <w:unhideWhenUsed/>
    <w:rsid w:val="002C5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1AF"/>
  </w:style>
  <w:style w:type="paragraph" w:customStyle="1" w:styleId="Default">
    <w:name w:val="Default"/>
    <w:rsid w:val="004E38C5"/>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0C10BE"/>
    <w:pPr>
      <w:ind w:left="720"/>
      <w:contextualSpacing/>
    </w:pPr>
  </w:style>
  <w:style w:type="character" w:customStyle="1" w:styleId="Heading1Char">
    <w:name w:val="Heading 1 Char"/>
    <w:basedOn w:val="DefaultParagraphFont"/>
    <w:link w:val="Heading1"/>
    <w:uiPriority w:val="9"/>
    <w:rsid w:val="00107B3E"/>
    <w:rPr>
      <w:rFonts w:cs="Arial"/>
      <w:b/>
      <w:color w:val="000000" w:themeColor="text1"/>
      <w:sz w:val="24"/>
    </w:rPr>
  </w:style>
  <w:style w:type="character" w:customStyle="1" w:styleId="Heading2Char">
    <w:name w:val="Heading 2 Char"/>
    <w:basedOn w:val="DefaultParagraphFont"/>
    <w:link w:val="Heading2"/>
    <w:uiPriority w:val="9"/>
    <w:rsid w:val="004A7DAE"/>
    <w:rPr>
      <w:rFonts w:ascii="Arial" w:hAnsi="Arial" w:cs="Arial"/>
      <w:b/>
      <w:smallCaps/>
      <w:color w:val="000000" w:themeColor="text1"/>
      <w:sz w:val="20"/>
      <w:szCs w:val="20"/>
    </w:rPr>
  </w:style>
  <w:style w:type="character" w:customStyle="1" w:styleId="Heading3Char">
    <w:name w:val="Heading 3 Char"/>
    <w:basedOn w:val="DefaultParagraphFont"/>
    <w:link w:val="Heading3"/>
    <w:uiPriority w:val="9"/>
    <w:rsid w:val="00EE711D"/>
    <w:rPr>
      <w:rFonts w:ascii="Arial" w:hAnsi="Arial" w:cs="Arial"/>
      <w:b/>
      <w:color w:val="000080"/>
      <w:sz w:val="24"/>
      <w:szCs w:val="24"/>
    </w:rPr>
  </w:style>
  <w:style w:type="paragraph" w:styleId="TOCHeading">
    <w:name w:val="TOC Heading"/>
    <w:basedOn w:val="Heading1"/>
    <w:next w:val="Normal"/>
    <w:uiPriority w:val="39"/>
    <w:unhideWhenUsed/>
    <w:qFormat/>
    <w:rsid w:val="00847C97"/>
    <w:pPr>
      <w:keepLines/>
      <w:numPr>
        <w:numId w:val="0"/>
      </w:numPr>
      <w:spacing w:before="480" w:after="0"/>
      <w:contextualSpacing w:val="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A7DAE"/>
    <w:pPr>
      <w:tabs>
        <w:tab w:val="left" w:pos="567"/>
        <w:tab w:val="right" w:leader="dot" w:pos="9016"/>
      </w:tabs>
      <w:spacing w:after="100"/>
      <w:ind w:left="567" w:hanging="567"/>
    </w:pPr>
  </w:style>
  <w:style w:type="paragraph" w:styleId="TOC2">
    <w:name w:val="toc 2"/>
    <w:basedOn w:val="Normal"/>
    <w:next w:val="Normal"/>
    <w:autoRedefine/>
    <w:uiPriority w:val="39"/>
    <w:unhideWhenUsed/>
    <w:rsid w:val="00847C97"/>
    <w:pPr>
      <w:spacing w:after="100"/>
      <w:ind w:left="200"/>
    </w:pPr>
  </w:style>
  <w:style w:type="paragraph" w:styleId="TOC3">
    <w:name w:val="toc 3"/>
    <w:basedOn w:val="Normal"/>
    <w:next w:val="Normal"/>
    <w:autoRedefine/>
    <w:uiPriority w:val="39"/>
    <w:unhideWhenUsed/>
    <w:rsid w:val="00847C97"/>
    <w:pPr>
      <w:spacing w:after="100"/>
      <w:ind w:left="400"/>
    </w:pPr>
  </w:style>
  <w:style w:type="character" w:styleId="Hyperlink">
    <w:name w:val="Hyperlink"/>
    <w:basedOn w:val="DefaultParagraphFont"/>
    <w:uiPriority w:val="99"/>
    <w:unhideWhenUsed/>
    <w:rsid w:val="00847C97"/>
    <w:rPr>
      <w:color w:val="0000FF" w:themeColor="hyperlink"/>
      <w:u w:val="single"/>
    </w:rPr>
  </w:style>
  <w:style w:type="character" w:styleId="CommentReference">
    <w:name w:val="annotation reference"/>
    <w:basedOn w:val="DefaultParagraphFont"/>
    <w:uiPriority w:val="99"/>
    <w:semiHidden/>
    <w:unhideWhenUsed/>
    <w:rsid w:val="007727B4"/>
    <w:rPr>
      <w:sz w:val="18"/>
      <w:szCs w:val="18"/>
    </w:rPr>
  </w:style>
  <w:style w:type="paragraph" w:styleId="CommentText">
    <w:name w:val="annotation text"/>
    <w:basedOn w:val="Normal"/>
    <w:link w:val="CommentTextChar"/>
    <w:uiPriority w:val="99"/>
    <w:semiHidden/>
    <w:unhideWhenUsed/>
    <w:rsid w:val="007727B4"/>
    <w:pPr>
      <w:spacing w:line="240" w:lineRule="auto"/>
    </w:pPr>
    <w:rPr>
      <w:sz w:val="24"/>
      <w:szCs w:val="24"/>
    </w:rPr>
  </w:style>
  <w:style w:type="character" w:customStyle="1" w:styleId="CommentTextChar">
    <w:name w:val="Comment Text Char"/>
    <w:basedOn w:val="DefaultParagraphFont"/>
    <w:link w:val="CommentText"/>
    <w:uiPriority w:val="99"/>
    <w:semiHidden/>
    <w:rsid w:val="007727B4"/>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7727B4"/>
    <w:rPr>
      <w:b/>
      <w:bCs/>
      <w:sz w:val="20"/>
      <w:szCs w:val="20"/>
    </w:rPr>
  </w:style>
  <w:style w:type="character" w:customStyle="1" w:styleId="CommentSubjectChar">
    <w:name w:val="Comment Subject Char"/>
    <w:basedOn w:val="CommentTextChar"/>
    <w:link w:val="CommentSubject"/>
    <w:uiPriority w:val="99"/>
    <w:semiHidden/>
    <w:rsid w:val="007727B4"/>
    <w:rPr>
      <w:rFonts w:ascii="Arial" w:hAnsi="Arial" w:cs="Arial"/>
      <w:b/>
      <w:bCs/>
      <w:sz w:val="20"/>
      <w:szCs w:val="20"/>
    </w:rPr>
  </w:style>
  <w:style w:type="character" w:styleId="FollowedHyperlink">
    <w:name w:val="FollowedHyperlink"/>
    <w:basedOn w:val="DefaultParagraphFont"/>
    <w:uiPriority w:val="99"/>
    <w:semiHidden/>
    <w:unhideWhenUsed/>
    <w:rsid w:val="001503DB"/>
    <w:rPr>
      <w:color w:val="800080" w:themeColor="followedHyperlink"/>
      <w:u w:val="single"/>
    </w:rPr>
  </w:style>
  <w:style w:type="paragraph" w:styleId="Revision">
    <w:name w:val="Revision"/>
    <w:hidden/>
    <w:uiPriority w:val="99"/>
    <w:semiHidden/>
    <w:rsid w:val="00394F88"/>
    <w:pPr>
      <w:spacing w:after="0" w:line="240" w:lineRule="auto"/>
    </w:pPr>
    <w:rPr>
      <w:rFonts w:cs="Arial"/>
      <w:color w:val="000000" w:themeColor="text1"/>
      <w:szCs w:val="20"/>
    </w:rPr>
  </w:style>
  <w:style w:type="character" w:styleId="Strong">
    <w:name w:val="Strong"/>
    <w:basedOn w:val="DefaultParagraphFont"/>
    <w:uiPriority w:val="22"/>
    <w:qFormat/>
    <w:rsid w:val="001E4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2398">
      <w:bodyDiv w:val="1"/>
      <w:marLeft w:val="0"/>
      <w:marRight w:val="0"/>
      <w:marTop w:val="0"/>
      <w:marBottom w:val="0"/>
      <w:divBdr>
        <w:top w:val="none" w:sz="0" w:space="0" w:color="auto"/>
        <w:left w:val="none" w:sz="0" w:space="0" w:color="auto"/>
        <w:bottom w:val="none" w:sz="0" w:space="0" w:color="auto"/>
        <w:right w:val="none" w:sz="0" w:space="0" w:color="auto"/>
      </w:divBdr>
    </w:div>
    <w:div w:id="1212233330">
      <w:bodyDiv w:val="1"/>
      <w:marLeft w:val="0"/>
      <w:marRight w:val="0"/>
      <w:marTop w:val="0"/>
      <w:marBottom w:val="0"/>
      <w:divBdr>
        <w:top w:val="none" w:sz="0" w:space="0" w:color="auto"/>
        <w:left w:val="none" w:sz="0" w:space="0" w:color="auto"/>
        <w:bottom w:val="none" w:sz="0" w:space="0" w:color="auto"/>
        <w:right w:val="none" w:sz="0" w:space="0" w:color="auto"/>
      </w:divBdr>
    </w:div>
    <w:div w:id="1969049368">
      <w:bodyDiv w:val="1"/>
      <w:marLeft w:val="0"/>
      <w:marRight w:val="0"/>
      <w:marTop w:val="0"/>
      <w:marBottom w:val="0"/>
      <w:divBdr>
        <w:top w:val="none" w:sz="0" w:space="0" w:color="auto"/>
        <w:left w:val="none" w:sz="0" w:space="0" w:color="auto"/>
        <w:bottom w:val="none" w:sz="0" w:space="0" w:color="auto"/>
        <w:right w:val="none" w:sz="0" w:space="0" w:color="auto"/>
      </w:divBdr>
      <w:divsChild>
        <w:div w:id="708576456">
          <w:marLeft w:val="0"/>
          <w:marRight w:val="0"/>
          <w:marTop w:val="0"/>
          <w:marBottom w:val="225"/>
          <w:divBdr>
            <w:top w:val="none" w:sz="0" w:space="0" w:color="auto"/>
            <w:left w:val="none" w:sz="0" w:space="0" w:color="auto"/>
            <w:bottom w:val="none" w:sz="0" w:space="0" w:color="auto"/>
            <w:right w:val="none" w:sz="0" w:space="0" w:color="auto"/>
          </w:divBdr>
          <w:divsChild>
            <w:div w:id="1816141517">
              <w:marLeft w:val="0"/>
              <w:marRight w:val="0"/>
              <w:marTop w:val="0"/>
              <w:marBottom w:val="0"/>
              <w:divBdr>
                <w:top w:val="none" w:sz="0" w:space="0" w:color="auto"/>
                <w:left w:val="none" w:sz="0" w:space="0" w:color="auto"/>
                <w:bottom w:val="none" w:sz="0" w:space="0" w:color="auto"/>
                <w:right w:val="none" w:sz="0" w:space="0" w:color="auto"/>
              </w:divBdr>
              <w:divsChild>
                <w:div w:id="368190669">
                  <w:marLeft w:val="0"/>
                  <w:marRight w:val="0"/>
                  <w:marTop w:val="0"/>
                  <w:marBottom w:val="0"/>
                  <w:divBdr>
                    <w:top w:val="none" w:sz="0" w:space="0" w:color="auto"/>
                    <w:left w:val="none" w:sz="0" w:space="0" w:color="auto"/>
                    <w:bottom w:val="none" w:sz="0" w:space="0" w:color="auto"/>
                    <w:right w:val="none" w:sz="0" w:space="0" w:color="auto"/>
                  </w:divBdr>
                  <w:divsChild>
                    <w:div w:id="1449932064">
                      <w:marLeft w:val="0"/>
                      <w:marRight w:val="4"/>
                      <w:marTop w:val="150"/>
                      <w:marBottom w:val="300"/>
                      <w:divBdr>
                        <w:top w:val="none" w:sz="0" w:space="0" w:color="auto"/>
                        <w:left w:val="none" w:sz="0" w:space="0" w:color="auto"/>
                        <w:bottom w:val="none" w:sz="0" w:space="0" w:color="auto"/>
                        <w:right w:val="none" w:sz="0" w:space="0" w:color="auto"/>
                      </w:divBdr>
                      <w:divsChild>
                        <w:div w:id="438069000">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h.org/products/guidelines/efficacy/efficacy-single/article/development-safety-update-report.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h.org/fileadmin/Public_Web_Site/ICH_Products/Guidelines/Efficacy/E2D/Step4/E2D_Guidelin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a.eu/fileadmin/dateien/Human_Medicines/01-About_HMA/Working_Groups/CTFG/2017_11_CTFG_Question_and_Answer_on_Reference_Safety_Information_201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wa.nexus.ox.ac.uk/owa/redir.aspx?C=V-QWwhWTO0OtQPox2jZoUHcY2uFmHNEIF6EeiOfCuTQ0OtBivfsyYwxQfxekOT8ydDyFrhegQqI.&amp;URL=http%3a%2f%2fwww.hma.eu%2f348.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3AD6-1248-43BD-8515-5FCD0735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5353</Words>
  <Characters>30517</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Oxford, Dept of Clinical Pharmacology</Company>
  <LinksUpToDate>false</LinksUpToDate>
  <CharactersWithSpaces>35799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Ec5</dc:creator>
  <cp:keywords/>
  <dc:description/>
  <cp:lastModifiedBy>Gaelle Jolly</cp:lastModifiedBy>
  <cp:revision>2</cp:revision>
  <cp:lastPrinted>2018-03-28T08:36:00Z</cp:lastPrinted>
  <dcterms:created xsi:type="dcterms:W3CDTF">2018-04-09T08:43:00Z</dcterms:created>
  <dcterms:modified xsi:type="dcterms:W3CDTF">2018-04-09T08:43:00Z</dcterms:modified>
</cp:coreProperties>
</file>