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5D" w:rsidRDefault="00A34D5D" w:rsidP="00DF34FA">
      <w:pPr>
        <w:rPr>
          <w:rStyle w:val="PageNumber"/>
        </w:rPr>
      </w:pPr>
      <w:bookmarkStart w:id="0" w:name="_GoBack"/>
      <w:bookmarkEnd w:id="0"/>
    </w:p>
    <w:p w:rsidR="00A34D5D" w:rsidRDefault="00A34D5D" w:rsidP="00DF34FA"/>
    <w:p w:rsidR="00A34D5D" w:rsidRDefault="00A34D5D" w:rsidP="00DF34FA"/>
    <w:p w:rsidR="00A34D5D" w:rsidRDefault="00A34D5D" w:rsidP="00DF34FA"/>
    <w:p w:rsidR="00A34D5D" w:rsidRDefault="00A34D5D" w:rsidP="00DF34FA"/>
    <w:p w:rsidR="00A34D5D" w:rsidRDefault="00A34D5D" w:rsidP="00DF34FA"/>
    <w:tbl>
      <w:tblPr>
        <w:tblW w:w="9930" w:type="dxa"/>
        <w:tblInd w:w="-34" w:type="dxa"/>
        <w:tblLayout w:type="fixed"/>
        <w:tblLook w:val="04A0" w:firstRow="1" w:lastRow="0" w:firstColumn="1" w:lastColumn="0" w:noHBand="0" w:noVBand="1"/>
      </w:tblPr>
      <w:tblGrid>
        <w:gridCol w:w="1703"/>
        <w:gridCol w:w="1418"/>
        <w:gridCol w:w="2837"/>
        <w:gridCol w:w="2412"/>
        <w:gridCol w:w="1560"/>
      </w:tblGrid>
      <w:tr w:rsidR="00A34D5D" w:rsidTr="00A34D5D">
        <w:trPr>
          <w:cantSplit/>
        </w:trPr>
        <w:tc>
          <w:tcPr>
            <w:tcW w:w="1702" w:type="dxa"/>
            <w:hideMark/>
          </w:tcPr>
          <w:p w:rsidR="00A34D5D" w:rsidRDefault="00A34D5D" w:rsidP="00DF34FA">
            <w:pPr>
              <w:pStyle w:val="TableText"/>
            </w:pPr>
            <w:r>
              <w:t>SOP Number</w:t>
            </w:r>
          </w:p>
        </w:tc>
        <w:tc>
          <w:tcPr>
            <w:tcW w:w="8221" w:type="dxa"/>
            <w:gridSpan w:val="4"/>
            <w:hideMark/>
          </w:tcPr>
          <w:p w:rsidR="00A34D5D" w:rsidRDefault="00A34D5D" w:rsidP="00DF34FA">
            <w:pPr>
              <w:pStyle w:val="TableText"/>
              <w:rPr>
                <w:highlight w:val="yellow"/>
              </w:rPr>
            </w:pPr>
            <w:r>
              <w:rPr>
                <w:highlight w:val="yellow"/>
              </w:rPr>
              <w:t>Insert Number</w:t>
            </w:r>
          </w:p>
        </w:tc>
      </w:tr>
      <w:tr w:rsidR="00A34D5D" w:rsidTr="00A34D5D">
        <w:trPr>
          <w:cantSplit/>
          <w:trHeight w:hRule="exact" w:val="851"/>
        </w:trPr>
        <w:tc>
          <w:tcPr>
            <w:tcW w:w="1702" w:type="dxa"/>
            <w:hideMark/>
          </w:tcPr>
          <w:p w:rsidR="00A34D5D" w:rsidRDefault="00A34D5D" w:rsidP="00DF34FA">
            <w:pPr>
              <w:pStyle w:val="TableText"/>
            </w:pPr>
            <w:r>
              <w:t>SOP Title</w:t>
            </w:r>
          </w:p>
        </w:tc>
        <w:tc>
          <w:tcPr>
            <w:tcW w:w="8221" w:type="dxa"/>
            <w:gridSpan w:val="4"/>
            <w:hideMark/>
          </w:tcPr>
          <w:p w:rsidR="00A34D5D" w:rsidRDefault="00A34D5D" w:rsidP="00DF34FA">
            <w:pPr>
              <w:pStyle w:val="TableText"/>
              <w:rPr>
                <w:highlight w:val="yellow"/>
              </w:rPr>
            </w:pPr>
            <w:r>
              <w:t>Design and Development of Case Report Forms</w:t>
            </w:r>
          </w:p>
        </w:tc>
      </w:tr>
      <w:tr w:rsidR="00A34D5D" w:rsidTr="00A34D5D">
        <w:tc>
          <w:tcPr>
            <w:tcW w:w="1702" w:type="dxa"/>
            <w:tcBorders>
              <w:top w:val="nil"/>
              <w:left w:val="nil"/>
              <w:bottom w:val="single" w:sz="4" w:space="0" w:color="auto"/>
              <w:right w:val="single" w:sz="4" w:space="0" w:color="auto"/>
            </w:tcBorders>
          </w:tcPr>
          <w:p w:rsidR="00A34D5D" w:rsidRDefault="00A34D5D" w:rsidP="00DF34FA">
            <w:pPr>
              <w:pStyle w:val="TableText"/>
            </w:pPr>
          </w:p>
        </w:tc>
        <w:tc>
          <w:tcPr>
            <w:tcW w:w="1417" w:type="dxa"/>
            <w:tcBorders>
              <w:top w:val="single" w:sz="4" w:space="0" w:color="auto"/>
              <w:left w:val="nil"/>
              <w:bottom w:val="single" w:sz="4" w:space="0" w:color="auto"/>
              <w:right w:val="single" w:sz="4" w:space="0" w:color="auto"/>
            </w:tcBorders>
            <w:hideMark/>
          </w:tcPr>
          <w:p w:rsidR="00A34D5D" w:rsidRDefault="00A34D5D" w:rsidP="00DF34FA">
            <w:pPr>
              <w:pStyle w:val="TableText"/>
            </w:pPr>
            <w:r>
              <w:t xml:space="preserve">NAME </w:t>
            </w:r>
          </w:p>
        </w:tc>
        <w:tc>
          <w:tcPr>
            <w:tcW w:w="2835" w:type="dxa"/>
            <w:tcBorders>
              <w:top w:val="single" w:sz="4" w:space="0" w:color="auto"/>
              <w:left w:val="nil"/>
              <w:bottom w:val="single" w:sz="4" w:space="0" w:color="auto"/>
              <w:right w:val="single" w:sz="4" w:space="0" w:color="auto"/>
            </w:tcBorders>
            <w:hideMark/>
          </w:tcPr>
          <w:p w:rsidR="00A34D5D" w:rsidRDefault="00A34D5D" w:rsidP="00DF34FA">
            <w:pPr>
              <w:pStyle w:val="TableText"/>
            </w:pPr>
            <w:r>
              <w:t>TITLE</w:t>
            </w:r>
          </w:p>
        </w:tc>
        <w:tc>
          <w:tcPr>
            <w:tcW w:w="2410"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SIGNATURE</w:t>
            </w:r>
          </w:p>
        </w:tc>
        <w:tc>
          <w:tcPr>
            <w:tcW w:w="1559"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DATE</w:t>
            </w:r>
          </w:p>
        </w:tc>
      </w:tr>
      <w:tr w:rsidR="00A34D5D" w:rsidTr="00A34D5D">
        <w:trPr>
          <w:trHeight w:val="567"/>
        </w:trPr>
        <w:tc>
          <w:tcPr>
            <w:tcW w:w="1702"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Author</w:t>
            </w:r>
          </w:p>
        </w:tc>
        <w:tc>
          <w:tcPr>
            <w:tcW w:w="1417"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835"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55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rPr>
          <w:trHeight w:val="567"/>
        </w:trPr>
        <w:tc>
          <w:tcPr>
            <w:tcW w:w="1702"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Reviewer</w:t>
            </w:r>
          </w:p>
        </w:tc>
        <w:tc>
          <w:tcPr>
            <w:tcW w:w="1417"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835"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55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rPr>
          <w:trHeight w:val="567"/>
        </w:trPr>
        <w:tc>
          <w:tcPr>
            <w:tcW w:w="1702"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Authoriser</w:t>
            </w:r>
          </w:p>
        </w:tc>
        <w:tc>
          <w:tcPr>
            <w:tcW w:w="1417" w:type="dxa"/>
            <w:tcBorders>
              <w:top w:val="single" w:sz="4" w:space="0" w:color="auto"/>
              <w:left w:val="nil"/>
              <w:bottom w:val="single" w:sz="4" w:space="0" w:color="auto"/>
              <w:right w:val="single" w:sz="4" w:space="0" w:color="auto"/>
            </w:tcBorders>
          </w:tcPr>
          <w:p w:rsidR="00A34D5D" w:rsidRPr="00DF34FA" w:rsidRDefault="00A34D5D" w:rsidP="00DF34FA">
            <w:pPr>
              <w:pStyle w:val="TableText"/>
            </w:pPr>
          </w:p>
        </w:tc>
        <w:tc>
          <w:tcPr>
            <w:tcW w:w="2835" w:type="dxa"/>
            <w:tcBorders>
              <w:top w:val="single" w:sz="4" w:space="0" w:color="auto"/>
              <w:left w:val="nil"/>
              <w:bottom w:val="single" w:sz="4" w:space="0" w:color="auto"/>
              <w:right w:val="single" w:sz="4" w:space="0" w:color="auto"/>
            </w:tcBorders>
          </w:tcPr>
          <w:p w:rsidR="00A34D5D" w:rsidRPr="00DF34FA" w:rsidRDefault="00A34D5D" w:rsidP="00DF34FA">
            <w:pPr>
              <w:pStyle w:val="TableText"/>
            </w:pPr>
          </w:p>
        </w:tc>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55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bl>
    <w:p w:rsidR="00A34D5D" w:rsidRDefault="00A34D5D" w:rsidP="00DF34FA">
      <w:pPr>
        <w:pStyle w:val="TableText"/>
      </w:pPr>
    </w:p>
    <w:p w:rsidR="00A34D5D" w:rsidRDefault="00A34D5D" w:rsidP="00DF34FA">
      <w:pPr>
        <w:pStyle w:val="TableText"/>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2412"/>
        <w:gridCol w:w="1560"/>
      </w:tblGrid>
      <w:tr w:rsidR="00A34D5D" w:rsidTr="00A34D5D">
        <w:trPr>
          <w:cantSplit/>
          <w:trHeight w:val="397"/>
        </w:trPr>
        <w:tc>
          <w:tcPr>
            <w:tcW w:w="5954" w:type="dxa"/>
            <w:tcBorders>
              <w:top w:val="nil"/>
              <w:left w:val="nil"/>
              <w:bottom w:val="nil"/>
              <w:right w:val="single" w:sz="4" w:space="0" w:color="auto"/>
            </w:tcBorders>
            <w:vAlign w:val="center"/>
          </w:tcPr>
          <w:p w:rsidR="00A34D5D" w:rsidRDefault="00A34D5D" w:rsidP="00DF34FA">
            <w:pPr>
              <w:pStyle w:val="TableText"/>
            </w:pPr>
          </w:p>
        </w:tc>
        <w:tc>
          <w:tcPr>
            <w:tcW w:w="2410" w:type="dxa"/>
            <w:tcBorders>
              <w:top w:val="single" w:sz="4" w:space="0" w:color="auto"/>
              <w:left w:val="nil"/>
              <w:bottom w:val="single" w:sz="4" w:space="0" w:color="auto"/>
              <w:right w:val="single" w:sz="4" w:space="0" w:color="auto"/>
            </w:tcBorders>
            <w:vAlign w:val="center"/>
            <w:hideMark/>
          </w:tcPr>
          <w:p w:rsidR="00A34D5D" w:rsidRDefault="00A34D5D" w:rsidP="00DF34FA">
            <w:pPr>
              <w:pStyle w:val="TableText"/>
            </w:pPr>
            <w:r>
              <w:t>Effective Date:</w:t>
            </w:r>
          </w:p>
        </w:tc>
        <w:tc>
          <w:tcPr>
            <w:tcW w:w="1559" w:type="dxa"/>
            <w:tcBorders>
              <w:top w:val="single" w:sz="4" w:space="0" w:color="auto"/>
              <w:left w:val="single" w:sz="4" w:space="0" w:color="auto"/>
              <w:bottom w:val="single" w:sz="4" w:space="0" w:color="auto"/>
              <w:right w:val="single" w:sz="4" w:space="0" w:color="auto"/>
            </w:tcBorders>
            <w:vAlign w:val="center"/>
          </w:tcPr>
          <w:p w:rsidR="00A34D5D" w:rsidRPr="00DF34FA" w:rsidRDefault="00A34D5D" w:rsidP="00DF34FA">
            <w:pPr>
              <w:pStyle w:val="TableText"/>
            </w:pPr>
          </w:p>
        </w:tc>
      </w:tr>
    </w:tbl>
    <w:p w:rsidR="00A34D5D" w:rsidRDefault="00A34D5D" w:rsidP="00DF34FA">
      <w:pPr>
        <w:pStyle w:val="TableText"/>
      </w:pPr>
    </w:p>
    <w:p w:rsidR="00A34D5D" w:rsidRDefault="00A34D5D" w:rsidP="00DF34FA">
      <w:pPr>
        <w:pStyle w:val="TableText"/>
      </w:pPr>
    </w:p>
    <w:p w:rsidR="00A34D5D" w:rsidRDefault="00A34D5D" w:rsidP="00DF34FA">
      <w:pPr>
        <w:pStyle w:val="TableText"/>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831"/>
        <w:gridCol w:w="2411"/>
        <w:gridCol w:w="1277"/>
      </w:tblGrid>
      <w:tr w:rsidR="00A34D5D" w:rsidTr="00A34D5D">
        <w:trPr>
          <w:trHeight w:val="567"/>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A34D5D" w:rsidRDefault="00A34D5D" w:rsidP="00DF34FA">
            <w:pPr>
              <w:pStyle w:val="TableText"/>
            </w:pPr>
            <w:r>
              <w:t>READ BY</w:t>
            </w:r>
          </w:p>
        </w:tc>
      </w:tr>
      <w:tr w:rsidR="00A34D5D" w:rsidTr="00A34D5D">
        <w:tc>
          <w:tcPr>
            <w:tcW w:w="2410"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NAME</w:t>
            </w:r>
          </w:p>
        </w:tc>
        <w:tc>
          <w:tcPr>
            <w:tcW w:w="3828"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TITLE</w:t>
            </w:r>
          </w:p>
        </w:tc>
        <w:tc>
          <w:tcPr>
            <w:tcW w:w="2409"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SIGNATURE</w:t>
            </w:r>
          </w:p>
        </w:tc>
        <w:tc>
          <w:tcPr>
            <w:tcW w:w="1276" w:type="dxa"/>
            <w:tcBorders>
              <w:top w:val="single" w:sz="4" w:space="0" w:color="auto"/>
              <w:left w:val="single" w:sz="4" w:space="0" w:color="auto"/>
              <w:bottom w:val="single" w:sz="4" w:space="0" w:color="auto"/>
              <w:right w:val="single" w:sz="4" w:space="0" w:color="auto"/>
            </w:tcBorders>
            <w:hideMark/>
          </w:tcPr>
          <w:p w:rsidR="00A34D5D" w:rsidRDefault="00A34D5D" w:rsidP="00DF34FA">
            <w:pPr>
              <w:pStyle w:val="TableText"/>
            </w:pPr>
            <w:r>
              <w:t>DATE</w:t>
            </w: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r w:rsidR="00A34D5D" w:rsidTr="00A34D5D">
        <w:tc>
          <w:tcPr>
            <w:tcW w:w="2410"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3828"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2409"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tcPr>
          <w:p w:rsidR="00A34D5D" w:rsidRPr="00DF34FA" w:rsidRDefault="00A34D5D" w:rsidP="00DF34FA">
            <w:pPr>
              <w:pStyle w:val="TableText"/>
            </w:pPr>
          </w:p>
        </w:tc>
      </w:tr>
    </w:tbl>
    <w:p w:rsidR="00A34D5D" w:rsidRDefault="00A34D5D" w:rsidP="00DF34FA"/>
    <w:p w:rsidR="00A34D5D" w:rsidRDefault="00A34D5D" w:rsidP="00DF34FA">
      <w:pPr>
        <w:sectPr w:rsidR="00A34D5D">
          <w:headerReference w:type="default" r:id="rId7"/>
          <w:footerReference w:type="default" r:id="rId8"/>
          <w:pgSz w:w="11906" w:h="16838"/>
          <w:pgMar w:top="1440" w:right="1174" w:bottom="1440" w:left="1174" w:header="675" w:footer="856" w:gutter="0"/>
          <w:cols w:space="720"/>
        </w:sectPr>
      </w:pPr>
    </w:p>
    <w:p w:rsidR="00A34D5D" w:rsidRDefault="00A34D5D" w:rsidP="00DF34FA">
      <w:bookmarkStart w:id="1" w:name="_Toc525446010"/>
      <w:r>
        <w:rPr>
          <w:highlight w:val="yellow"/>
        </w:rPr>
        <w:lastRenderedPageBreak/>
        <w:t>This SOP has been written as an example which can be adapted for use in any department conducting clinical research where there are no SOPs in place.  The contents of the SOP should be reviewed in conjunction with the procedures which take place within the department and the text should be altered accordingly</w:t>
      </w:r>
      <w:r>
        <w:t>.</w:t>
      </w:r>
    </w:p>
    <w:p w:rsidR="00A34D5D" w:rsidRDefault="00A34D5D" w:rsidP="00DF34FA">
      <w:pPr>
        <w:rPr>
          <w:highlight w:val="yellow"/>
        </w:rPr>
      </w:pPr>
    </w:p>
    <w:p w:rsidR="00A34D5D" w:rsidRDefault="00A34D5D" w:rsidP="00DF34FA">
      <w:r>
        <w:rPr>
          <w:highlight w:val="yellow"/>
        </w:rPr>
        <w:t>Delete highlighted text before finalising the document.</w:t>
      </w:r>
    </w:p>
    <w:p w:rsidR="00A34D5D" w:rsidRDefault="00A34D5D" w:rsidP="00DF34FA"/>
    <w:p w:rsidR="00A34D5D" w:rsidRDefault="00A34D5D" w:rsidP="00DF34FA">
      <w:pPr>
        <w:pStyle w:val="Heading1"/>
      </w:pPr>
      <w:r>
        <w:t>purpose</w:t>
      </w:r>
      <w:bookmarkEnd w:id="1"/>
    </w:p>
    <w:p w:rsidR="00A34D5D" w:rsidRDefault="00A34D5D" w:rsidP="00DF34FA">
      <w:pPr>
        <w:pStyle w:val="NormalIndent"/>
      </w:pPr>
      <w:bookmarkStart w:id="2" w:name="_Toc525446011"/>
      <w:r>
        <w:t xml:space="preserve">The purpose of this Standard Operating Procedure (SOP) is to describe the standard procedures to be followed when designing and developing Case Report Forms (CRFs) in clinical research sponsored by the University of Oxford. </w:t>
      </w:r>
    </w:p>
    <w:p w:rsidR="00A34D5D" w:rsidRDefault="00A34D5D" w:rsidP="00DF34FA">
      <w:pPr>
        <w:pStyle w:val="Heading1"/>
      </w:pPr>
      <w:r>
        <w:t>introduction</w:t>
      </w:r>
      <w:bookmarkEnd w:id="2"/>
    </w:p>
    <w:p w:rsidR="00A34D5D" w:rsidRDefault="00A34D5D" w:rsidP="00DF34FA">
      <w:pPr>
        <w:pStyle w:val="NormalIndent"/>
        <w:rPr>
          <w:szCs w:val="20"/>
        </w:rPr>
      </w:pPr>
      <w:r>
        <w:t xml:space="preserve">Case Report Forms (CRFs) are printed, optical or electronic document designed to record all of the protocol required information on each trial subject.  </w:t>
      </w:r>
    </w:p>
    <w:p w:rsidR="00A34D5D" w:rsidRDefault="00A34D5D" w:rsidP="00DF34FA">
      <w:pPr>
        <w:pStyle w:val="Heading1"/>
        <w:rPr>
          <w:rFonts w:eastAsia="Arial Unicode MS"/>
        </w:rPr>
      </w:pPr>
      <w:r>
        <w:t>Scope</w:t>
      </w:r>
    </w:p>
    <w:p w:rsidR="00A34D5D" w:rsidRDefault="00A34D5D" w:rsidP="00DF34FA">
      <w:pPr>
        <w:pStyle w:val="NormalIndent"/>
      </w:pPr>
      <w:r>
        <w:t>This SOP applies to paper CRFs used in clinical research where the University of Oxford has accepted the role of ‘Sponsor’</w:t>
      </w:r>
      <w:r>
        <w:rPr>
          <w:highlight w:val="yellow"/>
        </w:rPr>
        <w:t>, in the INSERT NAME department/ for the INSERT NAME/NUMBER trial (delete as appropriate).</w:t>
      </w:r>
      <w:r>
        <w:t xml:space="preserve"> </w:t>
      </w:r>
    </w:p>
    <w:p w:rsidR="00A34D5D" w:rsidRDefault="00A34D5D" w:rsidP="00DF34FA">
      <w:pPr>
        <w:pStyle w:val="NormalIndent"/>
      </w:pPr>
      <w:r>
        <w:t>This SOP does not apply to commercially sponsored research or research sponsored by an external non-commercial organisation.</w:t>
      </w:r>
    </w:p>
    <w:p w:rsidR="00A34D5D" w:rsidRDefault="00A34D5D" w:rsidP="00DF34FA">
      <w:pPr>
        <w:pStyle w:val="Heading1"/>
        <w:rPr>
          <w:szCs w:val="20"/>
        </w:rPr>
      </w:pPr>
      <w:bookmarkStart w:id="3" w:name="_Toc523140102"/>
      <w:r>
        <w:t>responsibilities</w:t>
      </w:r>
    </w:p>
    <w:p w:rsidR="00A34D5D" w:rsidRDefault="00A34D5D" w:rsidP="00DF34FA">
      <w:pPr>
        <w:pStyle w:val="NormalIndent"/>
      </w:pPr>
      <w:r>
        <w:t>Chief Investigator (CI) or delegate</w:t>
      </w:r>
    </w:p>
    <w:p w:rsidR="00A34D5D" w:rsidRDefault="00A34D5D" w:rsidP="00DF34FA">
      <w:pPr>
        <w:pStyle w:val="NormalIndent"/>
        <w:rPr>
          <w:rFonts w:ascii="Times New Roman" w:hAnsi="Times New Roman"/>
        </w:rPr>
      </w:pPr>
      <w:r>
        <w:t>The Chief Investigator or delegate is responsible for the design and development of CRFs.  The CI is also responsible for ensuring that there are adequate CRFs for use in the study in all participating sites. Instructions should be given to all participating sites on how to complete the CRFs to ensure data is collected in a standardized fashion. A CRF completion guide may be useful in a multicenter study.</w:t>
      </w:r>
    </w:p>
    <w:p w:rsidR="00A34D5D" w:rsidRDefault="00A34D5D" w:rsidP="00DF34FA">
      <w:pPr>
        <w:pStyle w:val="Heading1"/>
      </w:pPr>
      <w:r>
        <w:t>SPECIFIC PROCEDURE</w:t>
      </w:r>
    </w:p>
    <w:p w:rsidR="00A34D5D" w:rsidRDefault="00A34D5D" w:rsidP="00DF34FA">
      <w:pPr>
        <w:pStyle w:val="NormalIndent"/>
        <w:rPr>
          <w:szCs w:val="20"/>
        </w:rPr>
      </w:pPr>
      <w:r>
        <w:t xml:space="preserve">A CRF should be designed to ensure that it captures all the information which is required according to the protocol. It should not capture information which is not specified in the protocol. Clinical Trials and Research Governance have a CRF template, which can be adapted to suit the study requirements. </w:t>
      </w:r>
    </w:p>
    <w:p w:rsidR="00A34D5D" w:rsidRDefault="00A34D5D" w:rsidP="00DF34FA">
      <w:pPr>
        <w:pStyle w:val="Heading2"/>
        <w:rPr>
          <w:rFonts w:cs="Arial"/>
        </w:rPr>
      </w:pPr>
      <w:r>
        <w:t xml:space="preserve">CRF design </w:t>
      </w:r>
    </w:p>
    <w:p w:rsidR="00A34D5D" w:rsidRDefault="00A34D5D" w:rsidP="00DF34FA">
      <w:pPr>
        <w:pStyle w:val="NormalIndent"/>
        <w:rPr>
          <w:szCs w:val="20"/>
        </w:rPr>
      </w:pPr>
      <w:r>
        <w:t xml:space="preserve">The way the CRF is designed depends on the type of variables that are collected. </w:t>
      </w:r>
    </w:p>
    <w:p w:rsidR="00A34D5D" w:rsidRDefault="00A34D5D" w:rsidP="00DF34FA">
      <w:pPr>
        <w:pStyle w:val="NormalIndent"/>
      </w:pPr>
      <w:r>
        <w:t xml:space="preserve">Generally the following guidelines should be followed: </w:t>
      </w:r>
    </w:p>
    <w:p w:rsidR="00A34D5D" w:rsidRDefault="00A34D5D" w:rsidP="00DF34FA">
      <w:pPr>
        <w:pStyle w:val="NormalBullet"/>
      </w:pPr>
      <w:r>
        <w:t xml:space="preserve">The arrangement of the data fields should be clear, logical, and user friendly. </w:t>
      </w:r>
    </w:p>
    <w:p w:rsidR="00A34D5D" w:rsidRDefault="00A34D5D" w:rsidP="00DF34FA">
      <w:pPr>
        <w:pStyle w:val="NormalBullet"/>
      </w:pPr>
      <w:r>
        <w:lastRenderedPageBreak/>
        <w:t xml:space="preserve">When possible, provide tick box options and free text kept to a minimum. Tick box options should be exhaustive e.g. provide an option for “other” or “NA” if appropriate. </w:t>
      </w:r>
    </w:p>
    <w:p w:rsidR="00A34D5D" w:rsidRDefault="00A34D5D" w:rsidP="00DF34FA">
      <w:pPr>
        <w:pStyle w:val="NormalBullet"/>
      </w:pPr>
      <w:r>
        <w:t xml:space="preserve">For variables where the actual value is captured, the number of boxes required should be adequate and if appropriate reflect the number of decimal places desired. </w:t>
      </w:r>
    </w:p>
    <w:p w:rsidR="00A34D5D" w:rsidRDefault="00A34D5D" w:rsidP="00DF34FA">
      <w:pPr>
        <w:pStyle w:val="NormalBullet"/>
      </w:pPr>
      <w:r>
        <w:t xml:space="preserve">The unit of measurement should be specified. </w:t>
      </w:r>
    </w:p>
    <w:p w:rsidR="00A34D5D" w:rsidRDefault="00A34D5D" w:rsidP="00DF34FA">
      <w:pPr>
        <w:pStyle w:val="NormalBullet"/>
        <w:rPr>
          <w:iCs/>
        </w:rPr>
      </w:pPr>
      <w:r>
        <w:t xml:space="preserve">Consideration should be given as to how the CRF will relate to the database.  </w:t>
      </w:r>
    </w:p>
    <w:p w:rsidR="00A34D5D" w:rsidRDefault="00A34D5D" w:rsidP="00DF34FA">
      <w:pPr>
        <w:pStyle w:val="Heading2"/>
      </w:pPr>
      <w:r>
        <w:t>What data should the CRFs capture?</w:t>
      </w:r>
    </w:p>
    <w:p w:rsidR="00A34D5D" w:rsidRDefault="00A34D5D" w:rsidP="00DF34FA">
      <w:pPr>
        <w:pStyle w:val="NormalIndent"/>
        <w:rPr>
          <w:iCs/>
        </w:rPr>
      </w:pPr>
      <w:r>
        <w:t xml:space="preserve">CRFs should have study identification (study code, title, sponsor). If possible, all pages should have the subject ID and initials. The date of each subject visit should be captured. There should be a place, </w:t>
      </w:r>
      <w:r>
        <w:rPr>
          <w:iCs/>
        </w:rPr>
        <w:t>preferably at the end of the CRF</w:t>
      </w:r>
      <w:r>
        <w:t xml:space="preserve"> for the Principal Investigator’s signature to verify that all data is </w:t>
      </w:r>
      <w:r>
        <w:rPr>
          <w:iCs/>
        </w:rPr>
        <w:t>complete and accurate.</w:t>
      </w:r>
    </w:p>
    <w:p w:rsidR="00A34D5D" w:rsidRDefault="00A34D5D" w:rsidP="00DF34FA">
      <w:pPr>
        <w:pStyle w:val="NormalIndent"/>
      </w:pPr>
      <w:r>
        <w:t>Typically, CRF pages are arranged in order of subject visits and should include the following:</w:t>
      </w:r>
    </w:p>
    <w:p w:rsidR="00A34D5D" w:rsidRDefault="00A34D5D" w:rsidP="00DF34FA">
      <w:pPr>
        <w:pStyle w:val="NormalBullet"/>
      </w:pPr>
      <w:r>
        <w:t>Inclusion/exclusion criteria checklist with tick boxes</w:t>
      </w:r>
    </w:p>
    <w:p w:rsidR="00A34D5D" w:rsidRDefault="00A34D5D" w:rsidP="00DF34FA">
      <w:pPr>
        <w:pStyle w:val="NormalBullet"/>
      </w:pPr>
      <w:r>
        <w:t>If informed consent had been taken or date informed consent taken</w:t>
      </w:r>
    </w:p>
    <w:p w:rsidR="00A34D5D" w:rsidRDefault="00A34D5D" w:rsidP="00DF34FA">
      <w:pPr>
        <w:pStyle w:val="NormalBullet"/>
      </w:pPr>
      <w:r>
        <w:t xml:space="preserve">Subject demographics (e.g. age, gender, ethnicity) </w:t>
      </w:r>
    </w:p>
    <w:p w:rsidR="00A34D5D" w:rsidRDefault="00A34D5D" w:rsidP="00DF34FA">
      <w:pPr>
        <w:pStyle w:val="NormalBullet"/>
      </w:pPr>
      <w:r>
        <w:t xml:space="preserve">Relevant medical history </w:t>
      </w:r>
    </w:p>
    <w:p w:rsidR="00A34D5D" w:rsidRDefault="00A34D5D" w:rsidP="00DF34FA">
      <w:pPr>
        <w:pStyle w:val="NormalBullet"/>
      </w:pPr>
      <w:r>
        <w:t xml:space="preserve">Results of physical exam </w:t>
      </w:r>
    </w:p>
    <w:p w:rsidR="00A34D5D" w:rsidRDefault="00A34D5D" w:rsidP="00DF34FA">
      <w:pPr>
        <w:pStyle w:val="NormalBullet"/>
      </w:pPr>
      <w:r>
        <w:t xml:space="preserve">Baseline data </w:t>
      </w:r>
    </w:p>
    <w:p w:rsidR="00A34D5D" w:rsidRDefault="00A34D5D" w:rsidP="00DF34FA">
      <w:pPr>
        <w:pStyle w:val="NormalBullet"/>
      </w:pPr>
      <w:r>
        <w:t>Primary and secondary endpoints</w:t>
      </w:r>
    </w:p>
    <w:p w:rsidR="00A34D5D" w:rsidRDefault="00A34D5D" w:rsidP="00DF34FA">
      <w:pPr>
        <w:pStyle w:val="NormalBullet"/>
      </w:pPr>
      <w:r>
        <w:t xml:space="preserve">Laboratory data, ECG etc. </w:t>
      </w:r>
    </w:p>
    <w:p w:rsidR="00A34D5D" w:rsidRDefault="00A34D5D" w:rsidP="00DF34FA">
      <w:pPr>
        <w:pStyle w:val="NormalBullet"/>
      </w:pPr>
      <w:r>
        <w:t>Dosing and compliance data</w:t>
      </w:r>
    </w:p>
    <w:p w:rsidR="00A34D5D" w:rsidRDefault="00A34D5D" w:rsidP="00DF34FA">
      <w:pPr>
        <w:pStyle w:val="NormalBullet"/>
      </w:pPr>
      <w:r>
        <w:t xml:space="preserve">Adverse events </w:t>
      </w:r>
    </w:p>
    <w:p w:rsidR="00A34D5D" w:rsidRDefault="00A34D5D" w:rsidP="00DF34FA">
      <w:pPr>
        <w:pStyle w:val="NormalBullet"/>
      </w:pPr>
      <w:r>
        <w:t>Concomitant medications</w:t>
      </w:r>
    </w:p>
    <w:p w:rsidR="00A34D5D" w:rsidRDefault="00A34D5D" w:rsidP="00DF34FA">
      <w:pPr>
        <w:pStyle w:val="NormalBullet"/>
      </w:pPr>
      <w:r>
        <w:t>Withdrawal/Off study form</w:t>
      </w:r>
    </w:p>
    <w:p w:rsidR="00A34D5D" w:rsidRDefault="00A34D5D" w:rsidP="00DF34FA">
      <w:pPr>
        <w:pStyle w:val="NormalBullet"/>
      </w:pPr>
      <w:r>
        <w:t>Serious Adverse Event Reporting Form (if available)</w:t>
      </w:r>
    </w:p>
    <w:p w:rsidR="00DF34FA" w:rsidRDefault="00DF34FA" w:rsidP="00DF34FA">
      <w:pPr>
        <w:pStyle w:val="NormalBullet"/>
        <w:numPr>
          <w:ilvl w:val="0"/>
          <w:numId w:val="0"/>
        </w:numPr>
        <w:ind w:left="1429"/>
      </w:pPr>
    </w:p>
    <w:p w:rsidR="00A34D5D" w:rsidRDefault="00A34D5D" w:rsidP="00DF34FA">
      <w:pPr>
        <w:pStyle w:val="Heading1"/>
      </w:pPr>
      <w:r>
        <w:t>forms/Templates to be used</w:t>
      </w:r>
    </w:p>
    <w:p w:rsidR="00DF34FA" w:rsidRPr="00DF34FA" w:rsidRDefault="00DF34FA" w:rsidP="00DF34FA">
      <w:pPr>
        <w:pStyle w:val="NormalIndent"/>
      </w:pPr>
    </w:p>
    <w:bookmarkEnd w:id="3"/>
    <w:p w:rsidR="00A34D5D" w:rsidRDefault="00A34D5D" w:rsidP="00DF34FA">
      <w:pPr>
        <w:pStyle w:val="Heading1"/>
      </w:pPr>
      <w:r>
        <w:t>Internal AND EXternal references</w:t>
      </w:r>
    </w:p>
    <w:p w:rsidR="00A34D5D" w:rsidRDefault="00A34D5D" w:rsidP="00DF34FA">
      <w:pPr>
        <w:pStyle w:val="NormalIndent"/>
        <w:rPr>
          <w:szCs w:val="20"/>
        </w:rPr>
      </w:pPr>
      <w:r>
        <w:rPr>
          <w:highlight w:val="yellow"/>
        </w:rPr>
        <w:t xml:space="preserve">This section is used to list all controlled internal references (e.g. SOPs) and external references referred to within the text of the SOP only. </w:t>
      </w:r>
    </w:p>
    <w:p w:rsidR="00A34D5D" w:rsidRDefault="00A34D5D" w:rsidP="00DF34FA">
      <w:pPr>
        <w:pStyle w:val="NormalIndent"/>
      </w:pPr>
      <w:r>
        <w:rPr>
          <w:highlight w:val="yellow"/>
        </w:rPr>
        <w:t xml:space="preserve">Where Forms/Templates are referenced in the text, the numbers and titles are listed under this section.  </w:t>
      </w:r>
    </w:p>
    <w:p w:rsidR="00A34D5D" w:rsidRDefault="00A34D5D" w:rsidP="00DF34FA">
      <w:pPr>
        <w:pStyle w:val="Heading2"/>
      </w:pPr>
      <w:r>
        <w:t>Internal References</w:t>
      </w:r>
    </w:p>
    <w:p w:rsidR="00A34D5D" w:rsidRDefault="00A34D5D" w:rsidP="00DF34FA">
      <w:pPr>
        <w:pStyle w:val="NormalIndent"/>
      </w:pPr>
    </w:p>
    <w:p w:rsidR="00A34D5D" w:rsidRDefault="00A34D5D" w:rsidP="00DF34FA">
      <w:pPr>
        <w:pStyle w:val="Heading2"/>
      </w:pPr>
      <w:r>
        <w:t>External References</w:t>
      </w:r>
    </w:p>
    <w:p w:rsidR="00A34D5D" w:rsidRDefault="00A34D5D" w:rsidP="00DF34FA">
      <w:pPr>
        <w:pStyle w:val="NormalIndent"/>
      </w:pPr>
      <w:r>
        <w:t xml:space="preserve">ICH Harmonised Tripartite Guideline for Good Clinical Practice.  </w:t>
      </w:r>
    </w:p>
    <w:p w:rsidR="00A34D5D" w:rsidRDefault="00A34D5D" w:rsidP="00DF34FA">
      <w:pPr>
        <w:pStyle w:val="NormalIndent"/>
      </w:pPr>
      <w:r>
        <w:t xml:space="preserve">Directive 2001/20/EC of the European Parliament and of the Council of 4 April 2001 on the approximation of the laws, regulations and administrative provisions of the Member States relating to the implementation of good clinical practice in the conduct of medicinal products for human use.  </w:t>
      </w:r>
    </w:p>
    <w:p w:rsidR="00DF34FA" w:rsidRDefault="00DF34FA" w:rsidP="00DF34FA">
      <w:pPr>
        <w:pStyle w:val="NormalIndent"/>
      </w:pPr>
    </w:p>
    <w:p w:rsidR="00A34D5D" w:rsidRDefault="00A34D5D" w:rsidP="00DF34FA">
      <w:pPr>
        <w:pStyle w:val="Heading1"/>
        <w:rPr>
          <w:szCs w:val="20"/>
        </w:rPr>
      </w:pPr>
      <w:r>
        <w:t>CHANGE HISTORY</w:t>
      </w:r>
    </w:p>
    <w:p w:rsidR="00A34D5D" w:rsidRDefault="00A34D5D" w:rsidP="00DF34FA">
      <w:pPr>
        <w:pStyle w:val="NormalIndent"/>
        <w:rPr>
          <w:highlight w:val="yellow"/>
        </w:rPr>
      </w:pPr>
      <w:r>
        <w:rPr>
          <w:highlight w:val="yellow"/>
        </w:rPr>
        <w:t>Where the SOP is the initial version:</w:t>
      </w:r>
    </w:p>
    <w:p w:rsidR="00A34D5D" w:rsidRDefault="00A34D5D" w:rsidP="00DF34FA">
      <w:pPr>
        <w:pStyle w:val="NormalBullet"/>
        <w:rPr>
          <w:highlight w:val="yellow"/>
        </w:rPr>
      </w:pPr>
      <w:r>
        <w:rPr>
          <w:highlight w:val="yellow"/>
        </w:rPr>
        <w:t>SOP No: Record the SOP and version number</w:t>
      </w:r>
    </w:p>
    <w:p w:rsidR="00A34D5D" w:rsidRDefault="00A34D5D" w:rsidP="00DF34FA">
      <w:pPr>
        <w:pStyle w:val="NormalBullet"/>
        <w:rPr>
          <w:highlight w:val="yellow"/>
        </w:rPr>
      </w:pPr>
      <w:r>
        <w:rPr>
          <w:highlight w:val="yellow"/>
        </w:rPr>
        <w:t xml:space="preserve">Effective Date: Record effective date of the SOP or “see page 1” </w:t>
      </w:r>
    </w:p>
    <w:p w:rsidR="00A34D5D" w:rsidRDefault="00A34D5D" w:rsidP="00DF34FA">
      <w:pPr>
        <w:pStyle w:val="NormalBullet"/>
        <w:rPr>
          <w:highlight w:val="yellow"/>
        </w:rPr>
      </w:pPr>
      <w:r>
        <w:rPr>
          <w:highlight w:val="yellow"/>
        </w:rPr>
        <w:t xml:space="preserve">Significant Changes: State, “Initial version”  or “new SOP” </w:t>
      </w:r>
    </w:p>
    <w:p w:rsidR="00A34D5D" w:rsidRDefault="00A34D5D" w:rsidP="00DF34FA">
      <w:pPr>
        <w:pStyle w:val="NormalBullet"/>
        <w:rPr>
          <w:highlight w:val="yellow"/>
        </w:rPr>
      </w:pPr>
      <w:r>
        <w:rPr>
          <w:highlight w:val="yellow"/>
        </w:rPr>
        <w:t xml:space="preserve">Previous SOP no.: State “NA”. </w:t>
      </w:r>
    </w:p>
    <w:p w:rsidR="00A34D5D" w:rsidRDefault="00A34D5D" w:rsidP="00DF34FA">
      <w:pPr>
        <w:pStyle w:val="NormalIndent"/>
        <w:rPr>
          <w:highlight w:val="yellow"/>
        </w:rPr>
      </w:pPr>
      <w:r>
        <w:rPr>
          <w:highlight w:val="yellow"/>
        </w:rPr>
        <w:t>Where replacing a previous SOP</w:t>
      </w:r>
    </w:p>
    <w:p w:rsidR="00A34D5D" w:rsidRDefault="00A34D5D" w:rsidP="00DF34FA">
      <w:pPr>
        <w:pStyle w:val="NormalBullet"/>
        <w:rPr>
          <w:highlight w:val="yellow"/>
        </w:rPr>
      </w:pPr>
      <w:r>
        <w:rPr>
          <w:highlight w:val="yellow"/>
        </w:rPr>
        <w:t>SOP No: Record the SOP and new version number</w:t>
      </w:r>
    </w:p>
    <w:p w:rsidR="00A34D5D" w:rsidRDefault="00A34D5D" w:rsidP="00DF34FA">
      <w:pPr>
        <w:pStyle w:val="NormalBullet"/>
        <w:rPr>
          <w:highlight w:val="yellow"/>
        </w:rPr>
      </w:pPr>
      <w:r>
        <w:rPr>
          <w:highlight w:val="yellow"/>
        </w:rPr>
        <w:t xml:space="preserve">Effective Date: Record effective date of the SOP or “see page 1” </w:t>
      </w:r>
    </w:p>
    <w:p w:rsidR="00A34D5D" w:rsidRDefault="00A34D5D" w:rsidP="00DF34FA">
      <w:pPr>
        <w:pStyle w:val="NormalBullet"/>
        <w:rPr>
          <w:highlight w:val="yellow"/>
        </w:rPr>
      </w:pPr>
      <w:r>
        <w:rPr>
          <w:highlight w:val="yellow"/>
        </w:rPr>
        <w:t>Significant Changes: Record the main changes from previous SOP</w:t>
      </w:r>
    </w:p>
    <w:p w:rsidR="00A34D5D" w:rsidRDefault="00A34D5D" w:rsidP="00DF34FA">
      <w:pPr>
        <w:pStyle w:val="NormalBullet"/>
        <w:rPr>
          <w:highlight w:val="yellow"/>
        </w:rPr>
      </w:pPr>
      <w:r>
        <w:rPr>
          <w:highlight w:val="yellow"/>
        </w:rPr>
        <w:t>Previous SOP no.: Record SOP and previous version number</w:t>
      </w:r>
    </w:p>
    <w:p w:rsidR="00A34D5D" w:rsidRDefault="00A34D5D" w:rsidP="00DF34FA">
      <w:pPr>
        <w:pStyle w:val="NormalBullet"/>
        <w:rPr>
          <w:highlight w:val="yellow"/>
        </w:rPr>
      </w:pPr>
    </w:p>
    <w:tbl>
      <w:tblPr>
        <w:tblW w:w="89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4249"/>
        <w:gridCol w:w="1700"/>
      </w:tblGrid>
      <w:tr w:rsidR="00A34D5D" w:rsidTr="00A34D5D">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hideMark/>
          </w:tcPr>
          <w:p w:rsidR="00A34D5D" w:rsidRDefault="00A34D5D" w:rsidP="00DF34FA">
            <w:pPr>
              <w:pStyle w:val="TableText"/>
            </w:pPr>
            <w:r>
              <w:t>SOP no.</w:t>
            </w:r>
          </w:p>
        </w:tc>
        <w:tc>
          <w:tcPr>
            <w:tcW w:w="1276" w:type="dxa"/>
            <w:tcBorders>
              <w:top w:val="single" w:sz="6" w:space="0" w:color="000000"/>
              <w:left w:val="single" w:sz="6" w:space="0" w:color="000000"/>
              <w:bottom w:val="single" w:sz="4" w:space="0" w:color="auto"/>
              <w:right w:val="single" w:sz="6" w:space="0" w:color="000000"/>
            </w:tcBorders>
            <w:vAlign w:val="center"/>
            <w:hideMark/>
          </w:tcPr>
          <w:p w:rsidR="00A34D5D" w:rsidRDefault="00A34D5D" w:rsidP="00DF34FA">
            <w:pPr>
              <w:pStyle w:val="TableText"/>
            </w:pPr>
            <w:r>
              <w:t>Effective</w:t>
            </w:r>
            <w:r>
              <w:br/>
              <w:t>Date</w:t>
            </w:r>
          </w:p>
        </w:tc>
        <w:tc>
          <w:tcPr>
            <w:tcW w:w="4252" w:type="dxa"/>
            <w:tcBorders>
              <w:top w:val="single" w:sz="6" w:space="0" w:color="000000"/>
              <w:left w:val="single" w:sz="4" w:space="0" w:color="auto"/>
              <w:bottom w:val="single" w:sz="4" w:space="0" w:color="auto"/>
              <w:right w:val="single" w:sz="6" w:space="0" w:color="000000"/>
            </w:tcBorders>
            <w:vAlign w:val="center"/>
            <w:hideMark/>
          </w:tcPr>
          <w:p w:rsidR="00A34D5D" w:rsidRDefault="00A34D5D" w:rsidP="00DF34FA">
            <w:pPr>
              <w:pStyle w:val="TableText"/>
            </w:pPr>
            <w:r>
              <w:t>Significant Changes</w:t>
            </w:r>
          </w:p>
        </w:tc>
        <w:tc>
          <w:tcPr>
            <w:tcW w:w="1701" w:type="dxa"/>
            <w:tcBorders>
              <w:top w:val="single" w:sz="6" w:space="0" w:color="000000"/>
              <w:left w:val="single" w:sz="4" w:space="0" w:color="auto"/>
              <w:bottom w:val="single" w:sz="4" w:space="0" w:color="auto"/>
              <w:right w:val="single" w:sz="6" w:space="0" w:color="000000"/>
            </w:tcBorders>
            <w:vAlign w:val="center"/>
            <w:hideMark/>
          </w:tcPr>
          <w:p w:rsidR="00A34D5D" w:rsidRDefault="00A34D5D" w:rsidP="00DF34FA">
            <w:pPr>
              <w:pStyle w:val="TableText"/>
            </w:pPr>
            <w:r>
              <w:t>Previous</w:t>
            </w:r>
            <w:r>
              <w:br/>
              <w:t>SOP no.</w:t>
            </w:r>
          </w:p>
        </w:tc>
      </w:tr>
      <w:tr w:rsidR="00A34D5D" w:rsidTr="00A34D5D">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4252"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1701"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r>
      <w:tr w:rsidR="00A34D5D" w:rsidTr="00A34D5D">
        <w:trPr>
          <w:cantSplit/>
          <w:trHeight w:val="397"/>
        </w:trPr>
        <w:tc>
          <w:tcPr>
            <w:tcW w:w="1701"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1276"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4252"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c>
          <w:tcPr>
            <w:tcW w:w="1701" w:type="dxa"/>
            <w:tcBorders>
              <w:top w:val="single" w:sz="4" w:space="0" w:color="auto"/>
              <w:left w:val="single" w:sz="4" w:space="0" w:color="auto"/>
              <w:bottom w:val="single" w:sz="4" w:space="0" w:color="auto"/>
              <w:right w:val="single" w:sz="4" w:space="0" w:color="auto"/>
            </w:tcBorders>
            <w:vAlign w:val="center"/>
          </w:tcPr>
          <w:p w:rsidR="00A34D5D" w:rsidRDefault="00A34D5D" w:rsidP="00DF34FA">
            <w:pPr>
              <w:pStyle w:val="TableText"/>
            </w:pPr>
          </w:p>
        </w:tc>
      </w:tr>
    </w:tbl>
    <w:p w:rsidR="005B0479" w:rsidRPr="00A34D5D" w:rsidRDefault="005B0479" w:rsidP="00DF34FA">
      <w:pPr>
        <w:pStyle w:val="NormalIndent"/>
      </w:pPr>
    </w:p>
    <w:sectPr w:rsidR="005B0479" w:rsidRPr="00A34D5D" w:rsidSect="0093334D">
      <w:headerReference w:type="default" r:id="rId9"/>
      <w:footerReference w:type="default" r:id="rId10"/>
      <w:pgSz w:w="11906" w:h="16838" w:code="9"/>
      <w:pgMar w:top="1418" w:right="1418" w:bottom="1644" w:left="1418" w:header="675"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46" w:rsidRDefault="00251646" w:rsidP="00DF34FA">
      <w:r>
        <w:separator/>
      </w:r>
    </w:p>
  </w:endnote>
  <w:endnote w:type="continuationSeparator" w:id="0">
    <w:p w:rsidR="00251646" w:rsidRDefault="00251646" w:rsidP="00DF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09" w:rsidRDefault="00E75D09" w:rsidP="00DF34FA">
    <w:pPr>
      <w:pStyle w:val="Footer"/>
      <w:rPr>
        <w:lang w:val="en-US"/>
      </w:rPr>
    </w:pPr>
    <w:r>
      <w:rPr>
        <w:lang w:val="en-US"/>
      </w:rPr>
      <w:t xml:space="preserve">Adapted from CTRG Template SOP </w:t>
    </w:r>
    <w:r w:rsidR="00F17AF7">
      <w:rPr>
        <w:lang w:val="en-US"/>
      </w:rPr>
      <w:t>v2.2</w:t>
    </w:r>
  </w:p>
  <w:p w:rsidR="00E75D09" w:rsidRDefault="00E75D09" w:rsidP="00DF34FA">
    <w:pPr>
      <w:pStyle w:val="Footer"/>
      <w:rPr>
        <w:sz w:val="18"/>
        <w:szCs w:val="18"/>
      </w:rPr>
    </w:pPr>
    <w:r>
      <w:rPr>
        <w:lang w:val="en-US"/>
      </w:rPr>
      <w:t xml:space="preserve">© Copyright: The University of Oxford </w:t>
    </w:r>
    <w:r w:rsidR="00DF34FA">
      <w:rPr>
        <w:lang w:val="en-US"/>
      </w:rPr>
      <w:t>200</w:t>
    </w:r>
    <w:r w:rsidR="00F17AF7">
      <w:rPr>
        <w:lang w:val="en-US"/>
      </w:rPr>
      <w:t>9</w:t>
    </w:r>
  </w:p>
  <w:p w:rsidR="00E75D09" w:rsidRPr="00F11349" w:rsidRDefault="00E75D09" w:rsidP="00F17AF7">
    <w:pPr>
      <w:pStyle w:val="Foote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AD4E94">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AD4E94">
      <w:rPr>
        <w:noProof/>
        <w:lang w:val="en-US"/>
      </w:rPr>
      <w:t>4</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F7" w:rsidRDefault="00F17AF7" w:rsidP="00DF34FA">
    <w:pPr>
      <w:pStyle w:val="Footer"/>
      <w:rPr>
        <w:lang w:val="en-US"/>
      </w:rPr>
    </w:pPr>
    <w:r>
      <w:rPr>
        <w:lang w:val="en-US"/>
      </w:rPr>
      <w:t>Adapted from CTRG Template SOP v2.2</w:t>
    </w:r>
  </w:p>
  <w:p w:rsidR="00F17AF7" w:rsidRDefault="00F17AF7" w:rsidP="00DF34FA">
    <w:pPr>
      <w:pStyle w:val="Footer"/>
      <w:rPr>
        <w:sz w:val="18"/>
        <w:szCs w:val="18"/>
      </w:rPr>
    </w:pPr>
    <w:r>
      <w:rPr>
        <w:lang w:val="en-US"/>
      </w:rPr>
      <w:t>© Copyright: The University of Oxford 2009</w:t>
    </w:r>
  </w:p>
  <w:p w:rsidR="00F17AF7" w:rsidRPr="00F11349" w:rsidRDefault="00F17AF7" w:rsidP="00F17AF7">
    <w:pPr>
      <w:pStyle w:val="Foote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AD4E94">
      <w:rPr>
        <w:noProof/>
        <w:lang w:val="en-US"/>
      </w:rPr>
      <w:t>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AD4E94">
      <w:rPr>
        <w:noProof/>
        <w:lang w:val="en-US"/>
      </w:rPr>
      <w:t>4</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46" w:rsidRDefault="00251646" w:rsidP="00DF34FA">
      <w:r>
        <w:separator/>
      </w:r>
    </w:p>
  </w:footnote>
  <w:footnote w:type="continuationSeparator" w:id="0">
    <w:p w:rsidR="00251646" w:rsidRDefault="00251646" w:rsidP="00DF3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46" w:type="dxa"/>
      <w:tblLayout w:type="fixed"/>
      <w:tblLook w:val="0000" w:firstRow="0" w:lastRow="0" w:firstColumn="0" w:lastColumn="0" w:noHBand="0" w:noVBand="0"/>
    </w:tblPr>
    <w:tblGrid>
      <w:gridCol w:w="3227"/>
      <w:gridCol w:w="1276"/>
      <w:gridCol w:w="5343"/>
    </w:tblGrid>
    <w:tr w:rsidR="00E75D09" w:rsidTr="00F17AF7">
      <w:tc>
        <w:tcPr>
          <w:tcW w:w="4503" w:type="dxa"/>
          <w:gridSpan w:val="2"/>
        </w:tcPr>
        <w:p w:rsidR="00E75D09" w:rsidRPr="00F17AF7" w:rsidRDefault="00E75D09" w:rsidP="00F17AF7">
          <w:pPr>
            <w:pStyle w:val="TableText"/>
          </w:pPr>
          <w:r w:rsidRPr="00F17AF7">
            <w:t>STANDARD OPERATING PROCEDURE</w:t>
          </w:r>
        </w:p>
      </w:tc>
      <w:tc>
        <w:tcPr>
          <w:tcW w:w="5343" w:type="dxa"/>
          <w:tcBorders>
            <w:left w:val="nil"/>
          </w:tcBorders>
        </w:tcPr>
        <w:p w:rsidR="00E75D09" w:rsidRDefault="00E75D09" w:rsidP="00F17AF7">
          <w:pPr>
            <w:jc w:val="right"/>
          </w:pPr>
          <w:r>
            <w:rPr>
              <w:highlight w:val="yellow"/>
            </w:rPr>
            <w:t>Insert Department</w:t>
          </w:r>
        </w:p>
      </w:tc>
    </w:tr>
    <w:tr w:rsidR="00E75D09" w:rsidTr="00F17AF7">
      <w:trPr>
        <w:cantSplit/>
      </w:trPr>
      <w:tc>
        <w:tcPr>
          <w:tcW w:w="3227" w:type="dxa"/>
          <w:vMerge w:val="restart"/>
          <w:vAlign w:val="bottom"/>
        </w:tcPr>
        <w:p w:rsidR="00E75D09" w:rsidRDefault="00E75D09" w:rsidP="00DF34FA"/>
      </w:tc>
      <w:tc>
        <w:tcPr>
          <w:tcW w:w="6619" w:type="dxa"/>
          <w:gridSpan w:val="2"/>
        </w:tcPr>
        <w:p w:rsidR="00E75D09" w:rsidRDefault="00E75D09" w:rsidP="00F17AF7">
          <w:pPr>
            <w:jc w:val="right"/>
          </w:pPr>
          <w:r>
            <w:t xml:space="preserve">SOP No:  </w:t>
          </w:r>
          <w:r>
            <w:rPr>
              <w:highlight w:val="yellow"/>
            </w:rPr>
            <w:t>Insert Number</w:t>
          </w:r>
          <w:r>
            <w:t xml:space="preserve"> </w:t>
          </w:r>
        </w:p>
      </w:tc>
    </w:tr>
    <w:tr w:rsidR="00E75D09" w:rsidTr="00F17AF7">
      <w:trPr>
        <w:cantSplit/>
        <w:trHeight w:val="389"/>
      </w:trPr>
      <w:tc>
        <w:tcPr>
          <w:tcW w:w="3227" w:type="dxa"/>
          <w:vMerge/>
          <w:tcBorders>
            <w:bottom w:val="nil"/>
          </w:tcBorders>
        </w:tcPr>
        <w:p w:rsidR="00E75D09" w:rsidRDefault="00E75D09" w:rsidP="00DF34FA"/>
      </w:tc>
      <w:tc>
        <w:tcPr>
          <w:tcW w:w="6619" w:type="dxa"/>
          <w:gridSpan w:val="2"/>
          <w:tcBorders>
            <w:bottom w:val="nil"/>
          </w:tcBorders>
        </w:tcPr>
        <w:p w:rsidR="00E75D09" w:rsidRDefault="00E75D09" w:rsidP="00F17AF7">
          <w:pPr>
            <w:jc w:val="right"/>
          </w:pPr>
          <w:r>
            <w:t xml:space="preserve">Draft SOP Title: </w:t>
          </w:r>
          <w:r w:rsidR="00DF34FA">
            <w:t>Design and Development of Case Report Forms</w:t>
          </w:r>
        </w:p>
      </w:tc>
    </w:tr>
  </w:tbl>
  <w:p w:rsidR="00E75D09" w:rsidRPr="00E75D09" w:rsidRDefault="00E75D09" w:rsidP="00DF3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46" w:type="dxa"/>
      <w:tblLayout w:type="fixed"/>
      <w:tblLook w:val="0000" w:firstRow="0" w:lastRow="0" w:firstColumn="0" w:lastColumn="0" w:noHBand="0" w:noVBand="0"/>
    </w:tblPr>
    <w:tblGrid>
      <w:gridCol w:w="3227"/>
      <w:gridCol w:w="1276"/>
      <w:gridCol w:w="5343"/>
    </w:tblGrid>
    <w:tr w:rsidR="00F17AF7" w:rsidTr="00F17AF7">
      <w:tc>
        <w:tcPr>
          <w:tcW w:w="4503" w:type="dxa"/>
          <w:gridSpan w:val="2"/>
        </w:tcPr>
        <w:p w:rsidR="00F17AF7" w:rsidRPr="00F17AF7" w:rsidRDefault="00F17AF7" w:rsidP="00F17AF7">
          <w:pPr>
            <w:pStyle w:val="TableText"/>
          </w:pPr>
          <w:r w:rsidRPr="00F17AF7">
            <w:t>STANDARD OPERATING PROCEDURE</w:t>
          </w:r>
        </w:p>
      </w:tc>
      <w:tc>
        <w:tcPr>
          <w:tcW w:w="5343" w:type="dxa"/>
          <w:tcBorders>
            <w:left w:val="nil"/>
          </w:tcBorders>
        </w:tcPr>
        <w:p w:rsidR="00F17AF7" w:rsidRDefault="00F17AF7" w:rsidP="00F17AF7">
          <w:pPr>
            <w:jc w:val="right"/>
          </w:pPr>
          <w:r>
            <w:rPr>
              <w:highlight w:val="yellow"/>
            </w:rPr>
            <w:t>Insert Department</w:t>
          </w:r>
        </w:p>
      </w:tc>
    </w:tr>
    <w:tr w:rsidR="00F17AF7" w:rsidTr="00F17AF7">
      <w:trPr>
        <w:cantSplit/>
      </w:trPr>
      <w:tc>
        <w:tcPr>
          <w:tcW w:w="3227" w:type="dxa"/>
          <w:vMerge w:val="restart"/>
          <w:vAlign w:val="bottom"/>
        </w:tcPr>
        <w:p w:rsidR="00F17AF7" w:rsidRDefault="00F17AF7" w:rsidP="00DF34FA"/>
      </w:tc>
      <w:tc>
        <w:tcPr>
          <w:tcW w:w="6619" w:type="dxa"/>
          <w:gridSpan w:val="2"/>
        </w:tcPr>
        <w:p w:rsidR="00F17AF7" w:rsidRDefault="00F17AF7" w:rsidP="00F17AF7">
          <w:pPr>
            <w:jc w:val="right"/>
          </w:pPr>
          <w:r>
            <w:t xml:space="preserve">SOP No:  </w:t>
          </w:r>
          <w:r>
            <w:rPr>
              <w:highlight w:val="yellow"/>
            </w:rPr>
            <w:t>Insert Number</w:t>
          </w:r>
          <w:r>
            <w:t xml:space="preserve"> </w:t>
          </w:r>
        </w:p>
      </w:tc>
    </w:tr>
    <w:tr w:rsidR="00F17AF7" w:rsidTr="00F17AF7">
      <w:trPr>
        <w:cantSplit/>
        <w:trHeight w:val="389"/>
      </w:trPr>
      <w:tc>
        <w:tcPr>
          <w:tcW w:w="3227" w:type="dxa"/>
          <w:vMerge/>
          <w:tcBorders>
            <w:bottom w:val="nil"/>
          </w:tcBorders>
        </w:tcPr>
        <w:p w:rsidR="00F17AF7" w:rsidRDefault="00F17AF7" w:rsidP="00DF34FA"/>
      </w:tc>
      <w:tc>
        <w:tcPr>
          <w:tcW w:w="6619" w:type="dxa"/>
          <w:gridSpan w:val="2"/>
          <w:tcBorders>
            <w:bottom w:val="nil"/>
          </w:tcBorders>
        </w:tcPr>
        <w:p w:rsidR="00F17AF7" w:rsidRDefault="00F17AF7" w:rsidP="00F17AF7">
          <w:pPr>
            <w:jc w:val="right"/>
          </w:pPr>
          <w:r>
            <w:t>Draft SOP Title: Design and Development of Case Report Forms</w:t>
          </w:r>
        </w:p>
      </w:tc>
    </w:tr>
  </w:tbl>
  <w:p w:rsidR="00F17AF7" w:rsidRPr="00E75D09" w:rsidRDefault="00F17AF7" w:rsidP="00DF3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7008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B63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F80C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2F7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A88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6B2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01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0C5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1E9688"/>
    <w:lvl w:ilvl="0">
      <w:start w:val="1"/>
      <w:numFmt w:val="decimal"/>
      <w:lvlText w:val="%1."/>
      <w:lvlJc w:val="left"/>
      <w:pPr>
        <w:tabs>
          <w:tab w:val="num" w:pos="360"/>
        </w:tabs>
        <w:ind w:left="360" w:hanging="360"/>
      </w:pPr>
    </w:lvl>
  </w:abstractNum>
  <w:abstractNum w:abstractNumId="9" w15:restartNumberingAfterBreak="0">
    <w:nsid w:val="02FF2834"/>
    <w:multiLevelType w:val="multilevel"/>
    <w:tmpl w:val="79B469F2"/>
    <w:lvl w:ilvl="0">
      <w:start w:val="1"/>
      <w:numFmt w:val="bullet"/>
      <w:lvlRestart w:val="0"/>
      <w:lvlText w:val=""/>
      <w:lvlJc w:val="left"/>
      <w:pPr>
        <w:tabs>
          <w:tab w:val="num" w:pos="1296"/>
        </w:tabs>
        <w:ind w:left="1296" w:hanging="576"/>
      </w:pPr>
      <w:rPr>
        <w:rFonts w:ascii="Symbol" w:hAnsi="Symbol" w:hint="default"/>
        <w:color w:val="auto"/>
      </w:rPr>
    </w:lvl>
    <w:lvl w:ilvl="1">
      <w:start w:val="1"/>
      <w:numFmt w:val="none"/>
      <w:suff w:val="nothing"/>
      <w:lvlText w:val=""/>
      <w:lvlJc w:val="left"/>
      <w:pPr>
        <w:ind w:left="1296" w:firstLine="0"/>
      </w:pPr>
      <w:rPr>
        <w:color w:val="auto"/>
      </w:rPr>
    </w:lvl>
    <w:lvl w:ilvl="2">
      <w:start w:val="1"/>
      <w:numFmt w:val="bullet"/>
      <w:lvlText w:val=""/>
      <w:lvlJc w:val="left"/>
      <w:pPr>
        <w:tabs>
          <w:tab w:val="num" w:pos="1872"/>
        </w:tabs>
        <w:ind w:left="1872" w:hanging="576"/>
      </w:pPr>
      <w:rPr>
        <w:rFonts w:ascii="Symbol" w:hAnsi="Symbol" w:hint="default"/>
        <w:color w:val="auto"/>
      </w:rPr>
    </w:lvl>
    <w:lvl w:ilvl="3">
      <w:start w:val="1"/>
      <w:numFmt w:val="none"/>
      <w:suff w:val="nothing"/>
      <w:lvlText w:val=""/>
      <w:lvlJc w:val="left"/>
      <w:pPr>
        <w:ind w:left="1872" w:firstLine="0"/>
      </w:pPr>
      <w:rPr>
        <w:color w:val="auto"/>
      </w:rPr>
    </w:lvl>
    <w:lvl w:ilvl="4">
      <w:start w:val="1"/>
      <w:numFmt w:val="none"/>
      <w:suff w:val="nothing"/>
      <w:lvlText w:val=""/>
      <w:lvlJc w:val="left"/>
      <w:pPr>
        <w:ind w:left="720" w:firstLine="0"/>
      </w:pPr>
      <w:rPr>
        <w:color w:val="auto"/>
      </w:rPr>
    </w:lvl>
    <w:lvl w:ilvl="5">
      <w:start w:val="1"/>
      <w:numFmt w:val="none"/>
      <w:suff w:val="nothing"/>
      <w:lvlText w:val=""/>
      <w:lvlJc w:val="left"/>
      <w:pPr>
        <w:ind w:left="720" w:firstLine="0"/>
      </w:pPr>
      <w:rPr>
        <w:color w:val="auto"/>
      </w:rPr>
    </w:lvl>
    <w:lvl w:ilvl="6">
      <w:start w:val="1"/>
      <w:numFmt w:val="none"/>
      <w:suff w:val="nothing"/>
      <w:lvlText w:val=""/>
      <w:lvlJc w:val="left"/>
      <w:pPr>
        <w:ind w:left="720" w:firstLine="0"/>
      </w:pPr>
      <w:rPr>
        <w:color w:val="auto"/>
      </w:rPr>
    </w:lvl>
    <w:lvl w:ilvl="7">
      <w:start w:val="1"/>
      <w:numFmt w:val="none"/>
      <w:suff w:val="nothing"/>
      <w:lvlText w:val=""/>
      <w:lvlJc w:val="left"/>
      <w:pPr>
        <w:ind w:left="720" w:firstLine="0"/>
      </w:pPr>
      <w:rPr>
        <w:color w:val="auto"/>
      </w:rPr>
    </w:lvl>
    <w:lvl w:ilvl="8">
      <w:start w:val="1"/>
      <w:numFmt w:val="none"/>
      <w:suff w:val="nothing"/>
      <w:lvlText w:val=""/>
      <w:lvlJc w:val="left"/>
      <w:pPr>
        <w:ind w:left="720" w:firstLine="0"/>
      </w:pPr>
      <w:rPr>
        <w:color w:val="auto"/>
      </w:rPr>
    </w:lvl>
  </w:abstractNum>
  <w:abstractNum w:abstractNumId="10"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782D1F33"/>
    <w:multiLevelType w:val="multilevel"/>
    <w:tmpl w:val="819CD84C"/>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i w:val="0"/>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7C617437"/>
    <w:multiLevelType w:val="multilevel"/>
    <w:tmpl w:val="3B629670"/>
    <w:lvl w:ilvl="0">
      <w:start w:val="1"/>
      <w:numFmt w:val="decimal"/>
      <w:lvlText w:val="%1."/>
      <w:lvlJc w:val="left"/>
      <w:pPr>
        <w:tabs>
          <w:tab w:val="num" w:pos="720"/>
        </w:tabs>
        <w:ind w:left="720" w:hanging="720"/>
      </w:pPr>
      <w:rPr>
        <w:rFonts w:ascii="Arial" w:hAnsi="Arial" w:hint="default"/>
        <w:b/>
        <w:i w:val="0"/>
        <w:sz w:val="24"/>
        <w:u w:val="none"/>
      </w:rPr>
    </w:lvl>
    <w:lvl w:ilvl="1">
      <w:start w:val="1"/>
      <w:numFmt w:val="decimal"/>
      <w:lvlText w:val="%1.%2."/>
      <w:lvlJc w:val="left"/>
      <w:pPr>
        <w:tabs>
          <w:tab w:val="num" w:pos="720"/>
        </w:tabs>
        <w:ind w:left="720" w:hanging="720"/>
      </w:pPr>
      <w:rPr>
        <w:b/>
        <w:i w:val="0"/>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1134"/>
        </w:tabs>
        <w:ind w:left="1134" w:hanging="1134"/>
      </w:pPr>
      <w:rPr>
        <w:u w:val="none"/>
      </w:rPr>
    </w:lvl>
    <w:lvl w:ilvl="4">
      <w:start w:val="1"/>
      <w:numFmt w:val="decimal"/>
      <w:lvlText w:val="%1.%2.%3.%4.%5."/>
      <w:lvlJc w:val="left"/>
      <w:pPr>
        <w:tabs>
          <w:tab w:val="num" w:pos="1134"/>
        </w:tabs>
        <w:ind w:left="1134" w:hanging="1134"/>
      </w:pPr>
      <w:rPr>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0B"/>
    <w:rsid w:val="001B06AD"/>
    <w:rsid w:val="001B4967"/>
    <w:rsid w:val="001B4CEA"/>
    <w:rsid w:val="001D7E4A"/>
    <w:rsid w:val="002023E4"/>
    <w:rsid w:val="00251646"/>
    <w:rsid w:val="00347E9D"/>
    <w:rsid w:val="003B1D99"/>
    <w:rsid w:val="005B0479"/>
    <w:rsid w:val="00643C78"/>
    <w:rsid w:val="00673983"/>
    <w:rsid w:val="00734C31"/>
    <w:rsid w:val="007852A3"/>
    <w:rsid w:val="008A5A10"/>
    <w:rsid w:val="0093334D"/>
    <w:rsid w:val="00A34D5D"/>
    <w:rsid w:val="00A45EBE"/>
    <w:rsid w:val="00AD4E94"/>
    <w:rsid w:val="00B26E0B"/>
    <w:rsid w:val="00DF34FA"/>
    <w:rsid w:val="00E75D09"/>
    <w:rsid w:val="00F11349"/>
    <w:rsid w:val="00F17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06A4E-47EB-4DD5-A742-52870715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FA"/>
    <w:pPr>
      <w:spacing w:after="120"/>
    </w:pPr>
    <w:rPr>
      <w:rFonts w:ascii="Arial" w:eastAsia="Times New Roman" w:hAnsi="Arial"/>
      <w:sz w:val="22"/>
      <w:szCs w:val="22"/>
      <w:lang w:eastAsia="en-US"/>
    </w:rPr>
  </w:style>
  <w:style w:type="paragraph" w:styleId="Heading1">
    <w:name w:val="heading 1"/>
    <w:basedOn w:val="Normal"/>
    <w:next w:val="NormalIndent"/>
    <w:link w:val="Heading1Char"/>
    <w:qFormat/>
    <w:rsid w:val="00B26E0B"/>
    <w:pPr>
      <w:keepNext/>
      <w:numPr>
        <w:numId w:val="1"/>
      </w:numPr>
      <w:spacing w:before="240"/>
      <w:outlineLvl w:val="0"/>
    </w:pPr>
    <w:rPr>
      <w:b/>
      <w:caps/>
      <w:kern w:val="28"/>
      <w:sz w:val="24"/>
    </w:rPr>
  </w:style>
  <w:style w:type="paragraph" w:styleId="Heading2">
    <w:name w:val="heading 2"/>
    <w:basedOn w:val="Normal"/>
    <w:next w:val="NormalIndent"/>
    <w:link w:val="Heading2Char"/>
    <w:qFormat/>
    <w:rsid w:val="00B26E0B"/>
    <w:pPr>
      <w:keepNext/>
      <w:numPr>
        <w:ilvl w:val="1"/>
        <w:numId w:val="1"/>
      </w:numPr>
      <w:spacing w:before="240" w:after="60"/>
      <w:jc w:val="both"/>
      <w:outlineLvl w:val="1"/>
    </w:pPr>
    <w:rPr>
      <w:b/>
    </w:rPr>
  </w:style>
  <w:style w:type="paragraph" w:styleId="Heading3">
    <w:name w:val="heading 3"/>
    <w:basedOn w:val="Normal"/>
    <w:next w:val="NormalIndent"/>
    <w:link w:val="Heading3Char"/>
    <w:qFormat/>
    <w:rsid w:val="00B26E0B"/>
    <w:pPr>
      <w:numPr>
        <w:ilvl w:val="2"/>
        <w:numId w:val="1"/>
      </w:numPr>
      <w:spacing w:before="240" w:after="6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E0B"/>
    <w:rPr>
      <w:rFonts w:ascii="Arial" w:eastAsia="Times New Roman" w:hAnsi="Arial" w:cs="Times New Roman"/>
      <w:b/>
      <w:caps/>
      <w:kern w:val="28"/>
      <w:sz w:val="24"/>
      <w:szCs w:val="20"/>
    </w:rPr>
  </w:style>
  <w:style w:type="character" w:customStyle="1" w:styleId="Heading2Char">
    <w:name w:val="Heading 2 Char"/>
    <w:basedOn w:val="DefaultParagraphFont"/>
    <w:link w:val="Heading2"/>
    <w:rsid w:val="00B26E0B"/>
    <w:rPr>
      <w:rFonts w:ascii="Arial" w:eastAsia="Times New Roman" w:hAnsi="Arial" w:cs="Times New Roman"/>
      <w:b/>
      <w:szCs w:val="20"/>
    </w:rPr>
  </w:style>
  <w:style w:type="character" w:customStyle="1" w:styleId="Heading3Char">
    <w:name w:val="Heading 3 Char"/>
    <w:basedOn w:val="DefaultParagraphFont"/>
    <w:link w:val="Heading3"/>
    <w:rsid w:val="00B26E0B"/>
    <w:rPr>
      <w:rFonts w:ascii="Arial" w:eastAsia="Times New Roman" w:hAnsi="Arial" w:cs="Times New Roman"/>
      <w:szCs w:val="20"/>
    </w:rPr>
  </w:style>
  <w:style w:type="paragraph" w:styleId="NormalIndent">
    <w:name w:val="Normal Indent"/>
    <w:basedOn w:val="Normal"/>
    <w:rsid w:val="00B26E0B"/>
    <w:pPr>
      <w:ind w:left="720"/>
      <w:jc w:val="both"/>
    </w:pPr>
  </w:style>
  <w:style w:type="paragraph" w:styleId="CommentText">
    <w:name w:val="annotation text"/>
    <w:basedOn w:val="Normal"/>
    <w:link w:val="CommentTextChar"/>
    <w:semiHidden/>
    <w:rsid w:val="00B26E0B"/>
    <w:pPr>
      <w:widowControl w:val="0"/>
      <w:spacing w:after="0"/>
    </w:pPr>
    <w:rPr>
      <w:sz w:val="20"/>
      <w:lang w:val="en-US"/>
    </w:rPr>
  </w:style>
  <w:style w:type="character" w:customStyle="1" w:styleId="CommentTextChar">
    <w:name w:val="Comment Text Char"/>
    <w:basedOn w:val="DefaultParagraphFont"/>
    <w:link w:val="CommentText"/>
    <w:semiHidden/>
    <w:rsid w:val="00B26E0B"/>
    <w:rPr>
      <w:rFonts w:ascii="Arial" w:eastAsia="Times New Roman" w:hAnsi="Arial" w:cs="Times New Roman"/>
      <w:sz w:val="20"/>
      <w:szCs w:val="20"/>
      <w:lang w:val="en-US"/>
    </w:rPr>
  </w:style>
  <w:style w:type="paragraph" w:customStyle="1" w:styleId="NormalBullet">
    <w:name w:val="Normal Bullet"/>
    <w:basedOn w:val="NormalIndent"/>
    <w:rsid w:val="00B26E0B"/>
    <w:pPr>
      <w:numPr>
        <w:numId w:val="2"/>
      </w:numPr>
    </w:pPr>
  </w:style>
  <w:style w:type="paragraph" w:customStyle="1" w:styleId="TableText">
    <w:name w:val="Table Text"/>
    <w:basedOn w:val="Normal"/>
    <w:rsid w:val="00B26E0B"/>
    <w:pPr>
      <w:spacing w:before="40" w:after="40"/>
    </w:pPr>
    <w:rPr>
      <w:b/>
    </w:rPr>
  </w:style>
  <w:style w:type="paragraph" w:styleId="Footer">
    <w:name w:val="footer"/>
    <w:basedOn w:val="Normal"/>
    <w:link w:val="FooterChar"/>
    <w:semiHidden/>
    <w:rsid w:val="00F11349"/>
    <w:pPr>
      <w:tabs>
        <w:tab w:val="center" w:pos="4153"/>
        <w:tab w:val="right" w:pos="8306"/>
      </w:tabs>
      <w:spacing w:after="0"/>
    </w:pPr>
  </w:style>
  <w:style w:type="character" w:customStyle="1" w:styleId="FooterChar">
    <w:name w:val="Footer Char"/>
    <w:basedOn w:val="DefaultParagraphFont"/>
    <w:link w:val="Footer"/>
    <w:semiHidden/>
    <w:rsid w:val="00F11349"/>
    <w:rPr>
      <w:rFonts w:ascii="Arial" w:eastAsia="Times New Roman" w:hAnsi="Arial"/>
      <w:sz w:val="22"/>
      <w:lang w:eastAsia="en-US"/>
    </w:rPr>
  </w:style>
  <w:style w:type="character" w:styleId="Hyperlink">
    <w:name w:val="Hyperlink"/>
    <w:basedOn w:val="DefaultParagraphFont"/>
    <w:rsid w:val="00F11349"/>
    <w:rPr>
      <w:color w:val="0000FF"/>
      <w:u w:val="single"/>
    </w:rPr>
  </w:style>
  <w:style w:type="paragraph" w:styleId="TOC1">
    <w:name w:val="toc 1"/>
    <w:basedOn w:val="Normal"/>
    <w:next w:val="Normal"/>
    <w:autoRedefine/>
    <w:semiHidden/>
    <w:rsid w:val="00F11349"/>
    <w:pPr>
      <w:tabs>
        <w:tab w:val="left" w:pos="480"/>
        <w:tab w:val="right" w:leader="dot" w:pos="9548"/>
      </w:tabs>
      <w:spacing w:before="40" w:after="40"/>
    </w:pPr>
    <w:rPr>
      <w:caps/>
      <w:sz w:val="24"/>
    </w:rPr>
  </w:style>
  <w:style w:type="paragraph" w:styleId="Header">
    <w:name w:val="header"/>
    <w:basedOn w:val="Normal"/>
    <w:link w:val="HeaderChar"/>
    <w:unhideWhenUsed/>
    <w:rsid w:val="00F11349"/>
    <w:pPr>
      <w:tabs>
        <w:tab w:val="center" w:pos="4513"/>
        <w:tab w:val="right" w:pos="9026"/>
      </w:tabs>
    </w:pPr>
  </w:style>
  <w:style w:type="character" w:customStyle="1" w:styleId="HeaderChar">
    <w:name w:val="Header Char"/>
    <w:basedOn w:val="DefaultParagraphFont"/>
    <w:link w:val="Header"/>
    <w:uiPriority w:val="99"/>
    <w:rsid w:val="00F11349"/>
    <w:rPr>
      <w:rFonts w:ascii="Arial" w:eastAsia="Times New Roman" w:hAnsi="Arial"/>
      <w:sz w:val="22"/>
      <w:lang w:eastAsia="en-US"/>
    </w:rPr>
  </w:style>
  <w:style w:type="paragraph" w:styleId="TOC9">
    <w:name w:val="toc 9"/>
    <w:basedOn w:val="Normal"/>
    <w:next w:val="Normal"/>
    <w:autoRedefine/>
    <w:semiHidden/>
    <w:rsid w:val="001B4CEA"/>
    <w:pPr>
      <w:spacing w:after="0"/>
      <w:ind w:left="1760"/>
    </w:pPr>
  </w:style>
  <w:style w:type="character" w:styleId="PageNumber">
    <w:name w:val="page number"/>
    <w:basedOn w:val="DefaultParagraphFont"/>
    <w:semiHidden/>
    <w:rsid w:val="00347E9D"/>
  </w:style>
  <w:style w:type="paragraph" w:customStyle="1" w:styleId="tracmac">
    <w:name w:val="tracmac"/>
    <w:basedOn w:val="Normal"/>
    <w:unhideWhenUsed/>
    <w:rsid w:val="00A34D5D"/>
    <w:pPr>
      <w:spacing w:before="60" w:after="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8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Watson</dc:creator>
  <cp:keywords/>
  <dc:description/>
  <cp:lastModifiedBy>Gaelle Jolly</cp:lastModifiedBy>
  <cp:revision>2</cp:revision>
  <dcterms:created xsi:type="dcterms:W3CDTF">2018-01-18T15:30:00Z</dcterms:created>
  <dcterms:modified xsi:type="dcterms:W3CDTF">2018-01-18T15:30:00Z</dcterms:modified>
</cp:coreProperties>
</file>